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2DD1" w:rsidRPr="00222DD1" w:rsidRDefault="00222DD1">
      <w:pPr>
        <w:rPr>
          <w:b/>
          <w:sz w:val="28"/>
        </w:rPr>
      </w:pPr>
      <w:r w:rsidRPr="00222DD1">
        <w:rPr>
          <w:b/>
          <w:sz w:val="28"/>
        </w:rPr>
        <w:t xml:space="preserve">HRAC Update - </w:t>
      </w:r>
      <w:r w:rsidR="00CA05D4">
        <w:rPr>
          <w:b/>
          <w:sz w:val="28"/>
        </w:rPr>
        <w:t>March</w:t>
      </w:r>
      <w:r w:rsidRPr="00222DD1">
        <w:rPr>
          <w:b/>
          <w:sz w:val="28"/>
        </w:rPr>
        <w:t>, 2017</w:t>
      </w:r>
    </w:p>
    <w:p w:rsidR="00222DD1" w:rsidRDefault="00222DD1"/>
    <w:p w:rsidR="00222DD1" w:rsidRPr="00222DD1" w:rsidRDefault="00222DD1">
      <w:pPr>
        <w:rPr>
          <w:b/>
          <w:u w:val="single"/>
        </w:rPr>
      </w:pPr>
      <w:r w:rsidRPr="00222DD1">
        <w:rPr>
          <w:b/>
          <w:sz w:val="24"/>
          <w:u w:val="single"/>
        </w:rPr>
        <w:t>Working Groups</w:t>
      </w:r>
    </w:p>
    <w:p w:rsidR="00222DD1" w:rsidRDefault="00222DD1">
      <w:r w:rsidRPr="008F1FCD">
        <w:rPr>
          <w:b/>
        </w:rPr>
        <w:t>Auxin Working Group</w:t>
      </w:r>
      <w:r w:rsidR="00EF2963" w:rsidRPr="008F1FCD">
        <w:rPr>
          <w:b/>
        </w:rPr>
        <w:t>:</w:t>
      </w:r>
      <w:r w:rsidR="00EF2963">
        <w:t xml:space="preserve">  </w:t>
      </w:r>
      <w:r w:rsidR="008F1FCD">
        <w:t>Contact Bob Masters.</w:t>
      </w:r>
    </w:p>
    <w:p w:rsidR="00222DD1" w:rsidRDefault="00222DD1">
      <w:r w:rsidRPr="00503843">
        <w:rPr>
          <w:b/>
        </w:rPr>
        <w:t>HPPD Working Group</w:t>
      </w:r>
      <w:r w:rsidR="008F1FCD" w:rsidRPr="00503843">
        <w:rPr>
          <w:b/>
        </w:rPr>
        <w:t>:</w:t>
      </w:r>
      <w:r w:rsidR="0061552A" w:rsidRPr="00503843">
        <w:rPr>
          <w:b/>
        </w:rPr>
        <w:t xml:space="preserve"> </w:t>
      </w:r>
      <w:r w:rsidR="0061552A">
        <w:t xml:space="preserve"> Contact Roland Beffa for upcoming meetings or updates.</w:t>
      </w:r>
    </w:p>
    <w:p w:rsidR="00222DD1" w:rsidRDefault="00222DD1">
      <w:r w:rsidRPr="00503843">
        <w:rPr>
          <w:b/>
        </w:rPr>
        <w:t>Communications Working Group</w:t>
      </w:r>
      <w:r w:rsidR="008F1FCD" w:rsidRPr="00503843">
        <w:rPr>
          <w:b/>
        </w:rPr>
        <w:t>:</w:t>
      </w:r>
      <w:r w:rsidR="0061552A">
        <w:t xml:space="preserve">  The Commun</w:t>
      </w:r>
      <w:r w:rsidR="00FE53AF">
        <w:t xml:space="preserve">ications Working group has been working with </w:t>
      </w:r>
      <w:r w:rsidR="0061552A">
        <w:t xml:space="preserve">ThinkShift </w:t>
      </w:r>
      <w:r w:rsidR="00FE53AF">
        <w:t>on Phase II of the Communications Strategy</w:t>
      </w:r>
      <w:r w:rsidR="0061552A">
        <w:t>.</w:t>
      </w:r>
      <w:r w:rsidR="00FE53AF">
        <w:t xml:space="preserve">  </w:t>
      </w:r>
      <w:r w:rsidR="00FE53AF" w:rsidRPr="00FE53AF">
        <w:rPr>
          <w:b/>
          <w:color w:val="FF0000"/>
        </w:rPr>
        <w:t>Please see the attachment below for the proposal and be prepared to discuss/take action during our conference call.</w:t>
      </w:r>
      <w:r w:rsidR="00FE53AF" w:rsidRPr="00FE53AF">
        <w:rPr>
          <w:color w:val="FF0000"/>
        </w:rPr>
        <w:t xml:space="preserve">   </w:t>
      </w:r>
    </w:p>
    <w:p w:rsidR="00222DD1" w:rsidRDefault="00222DD1">
      <w:r w:rsidRPr="00503843">
        <w:rPr>
          <w:b/>
        </w:rPr>
        <w:t xml:space="preserve">Issues </w:t>
      </w:r>
      <w:r w:rsidR="00FE53AF">
        <w:rPr>
          <w:b/>
        </w:rPr>
        <w:t>Engagement</w:t>
      </w:r>
      <w:r w:rsidRPr="00503843">
        <w:rPr>
          <w:b/>
        </w:rPr>
        <w:t xml:space="preserve"> Working Group</w:t>
      </w:r>
      <w:r w:rsidR="008F1FCD" w:rsidRPr="00503843">
        <w:rPr>
          <w:b/>
        </w:rPr>
        <w:t>:</w:t>
      </w:r>
      <w:r w:rsidR="0061552A">
        <w:t xml:space="preserve">  </w:t>
      </w:r>
      <w:r w:rsidR="00FE53AF">
        <w:t xml:space="preserve">The group has decided to change names from “Issues Management” to “Issues Engagement” in order to project a more positive image to external stakeholders.  The team decided to address the issue of resistance testing methods and </w:t>
      </w:r>
      <w:r w:rsidR="005B446D">
        <w:t xml:space="preserve">has developed some ideas as to how to proceed.  </w:t>
      </w:r>
      <w:r w:rsidR="00655DEE">
        <w:t xml:space="preserve">A brief meeting with Ian Heap was held during the WSSA meeting in Tucson, AZ on February 7, 2017.  </w:t>
      </w:r>
      <w:r w:rsidR="005B446D">
        <w:t>See notes below.</w:t>
      </w:r>
      <w:r w:rsidR="00655DEE">
        <w:t xml:space="preserve">  </w:t>
      </w:r>
      <w:r w:rsidR="00655DEE" w:rsidRPr="00655DEE">
        <w:rPr>
          <w:b/>
          <w:color w:val="FF0000"/>
        </w:rPr>
        <w:t>Please read and be prepared to provide feedback.</w:t>
      </w:r>
    </w:p>
    <w:p w:rsidR="00222DD1" w:rsidRPr="00222DD1" w:rsidRDefault="00222DD1">
      <w:pPr>
        <w:rPr>
          <w:b/>
          <w:sz w:val="24"/>
          <w:u w:val="single"/>
        </w:rPr>
      </w:pPr>
      <w:r w:rsidRPr="00222DD1">
        <w:rPr>
          <w:b/>
          <w:sz w:val="24"/>
          <w:u w:val="single"/>
        </w:rPr>
        <w:t xml:space="preserve">Regional </w:t>
      </w:r>
      <w:r w:rsidR="007303C9">
        <w:rPr>
          <w:b/>
          <w:sz w:val="24"/>
          <w:u w:val="single"/>
        </w:rPr>
        <w:t>Highlights</w:t>
      </w:r>
    </w:p>
    <w:p w:rsidR="00222DD1" w:rsidRDefault="00222DD1">
      <w:r w:rsidRPr="00B170C2">
        <w:rPr>
          <w:b/>
        </w:rPr>
        <w:t>Argentina</w:t>
      </w:r>
      <w:r w:rsidR="00B170C2" w:rsidRPr="00B170C2">
        <w:rPr>
          <w:b/>
        </w:rPr>
        <w:t>:</w:t>
      </w:r>
      <w:r w:rsidR="00B170C2">
        <w:t xml:space="preserve">  </w:t>
      </w:r>
      <w:r w:rsidR="00307252">
        <w:t>A report of a 2,4-D resistant population of Brassica rapa found in Argentina was recently published on the AAPRESID website (</w:t>
      </w:r>
      <w:hyperlink r:id="rId7" w:history="1">
        <w:r w:rsidR="00307252" w:rsidRPr="008C0DD2">
          <w:rPr>
            <w:rStyle w:val="Hyperlink"/>
          </w:rPr>
          <w:t>http://www.aapresid.org.ar/rem/alerta-rojo-un-biotipo-de-nabo-brassica-rapa-resistente-a-24-d/</w:t>
        </w:r>
      </w:hyperlink>
      <w:r w:rsidR="00307252">
        <w:t xml:space="preserve">).  The </w:t>
      </w:r>
      <w:r w:rsidR="007333BE">
        <w:t xml:space="preserve">R/S ratio in the evaluation was approximately 4.  Instances of multiple resistance (mostly EPSP+ALS or EPSP+FOP) continue to increase and there are some cases of suspected PPO resistant AMASS showing up.  The next meeting will be April 3. </w:t>
      </w:r>
      <w:r w:rsidR="00307252">
        <w:t xml:space="preserve">  </w:t>
      </w:r>
      <w:r w:rsidR="00B170C2">
        <w:t xml:space="preserve">Rafael Frene is current Chair.  </w:t>
      </w:r>
      <w:hyperlink r:id="rId8" w:history="1">
        <w:r w:rsidR="00B170C2" w:rsidRPr="008A6486">
          <w:rPr>
            <w:rStyle w:val="Hyperlink"/>
          </w:rPr>
          <w:t>www.hrac-argentina.org</w:t>
        </w:r>
      </w:hyperlink>
    </w:p>
    <w:p w:rsidR="00901D8D" w:rsidRPr="00B170C2" w:rsidRDefault="00222DD1">
      <w:r w:rsidRPr="00B170C2">
        <w:rPr>
          <w:b/>
        </w:rPr>
        <w:t>Brazil</w:t>
      </w:r>
      <w:r w:rsidR="00B170C2">
        <w:rPr>
          <w:b/>
        </w:rPr>
        <w:t>:</w:t>
      </w:r>
      <w:r w:rsidR="00B170C2">
        <w:t xml:space="preserve">  </w:t>
      </w:r>
      <w:r w:rsidR="007333BE">
        <w:t xml:space="preserve">Brazilian HRAC is currently looking at ways to enhance reporting of resistant populations to the International Survey.  </w:t>
      </w:r>
      <w:r w:rsidR="00B170C2">
        <w:t xml:space="preserve">Caio Rossi </w:t>
      </w:r>
      <w:r w:rsidR="005B446D">
        <w:t>is current Chair</w:t>
      </w:r>
      <w:r w:rsidR="00B170C2">
        <w:t xml:space="preserve">.  </w:t>
      </w:r>
      <w:hyperlink r:id="rId9" w:history="1">
        <w:r w:rsidR="00901D8D" w:rsidRPr="008A6486">
          <w:rPr>
            <w:rStyle w:val="Hyperlink"/>
          </w:rPr>
          <w:t>www.hrac-br.com.br</w:t>
        </w:r>
      </w:hyperlink>
      <w:r w:rsidR="00901D8D">
        <w:t xml:space="preserve"> </w:t>
      </w:r>
      <w:r w:rsidR="00D83A06">
        <w:t>.  Caio recently sent to GHRAC members a slide set describing the current mission and structure of the Brazilian HRAC.</w:t>
      </w:r>
    </w:p>
    <w:p w:rsidR="007303C9" w:rsidRPr="007303C9" w:rsidRDefault="00222DD1" w:rsidP="005B446D">
      <w:pPr>
        <w:rPr>
          <w:rFonts w:ascii="Arial" w:eastAsia="Times New Roman" w:hAnsi="Arial" w:cs="Arial"/>
          <w:color w:val="1F497D"/>
          <w:sz w:val="20"/>
          <w:szCs w:val="20"/>
        </w:rPr>
      </w:pPr>
      <w:r w:rsidRPr="007303C9">
        <w:rPr>
          <w:b/>
        </w:rPr>
        <w:t>Europe</w:t>
      </w:r>
      <w:r w:rsidR="007303C9" w:rsidRPr="007303C9">
        <w:rPr>
          <w:b/>
        </w:rPr>
        <w:t>:</w:t>
      </w:r>
      <w:r w:rsidR="007303C9">
        <w:t xml:space="preserve">  </w:t>
      </w:r>
      <w:r w:rsidR="00D83A06">
        <w:t>No update since last GHRAC meeting.  EHRAC will have a conference call on March 21.  Contact Marisa Salas (</w:t>
      </w:r>
      <w:hyperlink r:id="rId10" w:history="1">
        <w:r w:rsidR="00D83A06" w:rsidRPr="008C0DD2">
          <w:rPr>
            <w:rStyle w:val="Hyperlink"/>
          </w:rPr>
          <w:t>maria.salas@dupont.com</w:t>
        </w:r>
      </w:hyperlink>
      <w:r w:rsidR="00D83A06">
        <w:t>) for more information.</w:t>
      </w:r>
    </w:p>
    <w:p w:rsidR="00222DD1" w:rsidRDefault="00222DD1">
      <w:r w:rsidRPr="00EF2963">
        <w:rPr>
          <w:b/>
        </w:rPr>
        <w:t>US</w:t>
      </w:r>
      <w:r w:rsidR="00443138" w:rsidRPr="00EF2963">
        <w:rPr>
          <w:b/>
        </w:rPr>
        <w:t>:</w:t>
      </w:r>
      <w:r w:rsidR="00443138">
        <w:t xml:space="preserve">  </w:t>
      </w:r>
      <w:r w:rsidR="00EF2963">
        <w:t xml:space="preserve">US HRAC </w:t>
      </w:r>
      <w:r w:rsidR="005B446D">
        <w:t>conducted a strategy development session just prior to the WSSA meeting in Tucson.  Additionally, US HRAC met with staff from USEPA to discuss resistance management initiatives being implemented by the Agency.</w:t>
      </w:r>
      <w:r w:rsidR="00D83A06">
        <w:t xml:space="preserve">  Contact Michael Horak </w:t>
      </w:r>
      <w:r w:rsidR="00EF2963">
        <w:t>for details</w:t>
      </w:r>
    </w:p>
    <w:p w:rsidR="005B446D" w:rsidRDefault="00222DD1">
      <w:r w:rsidRPr="00EF2963">
        <w:rPr>
          <w:b/>
        </w:rPr>
        <w:t>Asia</w:t>
      </w:r>
      <w:r w:rsidR="00EF2963" w:rsidRPr="00EF2963">
        <w:rPr>
          <w:b/>
        </w:rPr>
        <w:t xml:space="preserve">: </w:t>
      </w:r>
      <w:r w:rsidR="00EF2963">
        <w:t xml:space="preserve"> </w:t>
      </w:r>
      <w:r w:rsidR="00D83A06">
        <w:t>No update.  This group is still forming.</w:t>
      </w:r>
    </w:p>
    <w:p w:rsidR="005B446D" w:rsidRDefault="00222DD1">
      <w:r w:rsidRPr="00EF2963">
        <w:rPr>
          <w:b/>
        </w:rPr>
        <w:t>Mexico</w:t>
      </w:r>
      <w:r w:rsidR="00EF2963" w:rsidRPr="00EF2963">
        <w:rPr>
          <w:b/>
        </w:rPr>
        <w:t>:</w:t>
      </w:r>
      <w:r w:rsidR="00EF2963">
        <w:t xml:space="preserve">  </w:t>
      </w:r>
      <w:r w:rsidR="00D83A06">
        <w:t>No update.  This group is still forming.</w:t>
      </w:r>
    </w:p>
    <w:p w:rsidR="00222DD1" w:rsidRPr="00222DD1" w:rsidRDefault="00222DD1">
      <w:pPr>
        <w:rPr>
          <w:b/>
          <w:sz w:val="24"/>
          <w:u w:val="single"/>
        </w:rPr>
      </w:pPr>
      <w:r w:rsidRPr="00222DD1">
        <w:rPr>
          <w:b/>
          <w:sz w:val="24"/>
          <w:u w:val="single"/>
        </w:rPr>
        <w:t>Budget Update</w:t>
      </w:r>
    </w:p>
    <w:p w:rsidR="00222DD1" w:rsidRDefault="00926541">
      <w:r>
        <w:t>Current 2017 budget below in attachments.   Contact Michael Horak for more details.</w:t>
      </w:r>
    </w:p>
    <w:p w:rsidR="00BF2F85" w:rsidRDefault="00BF2F85">
      <w:pPr>
        <w:rPr>
          <w:b/>
          <w:sz w:val="24"/>
          <w:u w:val="single"/>
        </w:rPr>
      </w:pPr>
    </w:p>
    <w:p w:rsidR="00BF2F85" w:rsidRDefault="00BF2F85">
      <w:pPr>
        <w:rPr>
          <w:b/>
          <w:sz w:val="24"/>
          <w:u w:val="single"/>
        </w:rPr>
      </w:pPr>
    </w:p>
    <w:p w:rsidR="00222DD1" w:rsidRPr="00222DD1" w:rsidRDefault="00222DD1">
      <w:pPr>
        <w:rPr>
          <w:b/>
          <w:sz w:val="24"/>
          <w:u w:val="single"/>
        </w:rPr>
      </w:pPr>
      <w:r w:rsidRPr="00222DD1">
        <w:rPr>
          <w:b/>
          <w:sz w:val="24"/>
          <w:u w:val="single"/>
        </w:rPr>
        <w:lastRenderedPageBreak/>
        <w:t>Upcoming Events</w:t>
      </w:r>
    </w:p>
    <w:p w:rsidR="00ED0AFE" w:rsidRDefault="00ED0AFE">
      <w:r>
        <w:t xml:space="preserve">A face to face GHRAC meeting is confirmed for May 14, 2017 in Denver, CO prior to the </w:t>
      </w:r>
      <w:r w:rsidR="003766D1">
        <w:t>2017 GHRC.  You should have a meeting notice on your calendars.  Please remember to register for the GHRC if you plan to attend the conference.  Contact Michael Horak for more information.</w:t>
      </w:r>
    </w:p>
    <w:p w:rsidR="00222DD1" w:rsidRDefault="00222DD1">
      <w:pPr>
        <w:rPr>
          <w:b/>
          <w:sz w:val="24"/>
          <w:u w:val="single"/>
        </w:rPr>
      </w:pPr>
      <w:r w:rsidRPr="00222DD1">
        <w:rPr>
          <w:b/>
          <w:sz w:val="24"/>
          <w:u w:val="single"/>
        </w:rPr>
        <w:t>Miscellaneous Topics</w:t>
      </w:r>
    </w:p>
    <w:p w:rsidR="00911CC7" w:rsidRDefault="00E84484">
      <w:r w:rsidRPr="00E84484">
        <w:rPr>
          <w:b/>
        </w:rPr>
        <w:t xml:space="preserve">CLI Resistance Management Project Team: </w:t>
      </w:r>
      <w:r>
        <w:rPr>
          <w:b/>
        </w:rPr>
        <w:t xml:space="preserve"> </w:t>
      </w:r>
      <w:r>
        <w:t>As was discussed at our September 2016 GHRAC meeting,</w:t>
      </w:r>
      <w:r w:rsidRPr="00E84484">
        <w:rPr>
          <w:b/>
        </w:rPr>
        <w:t xml:space="preserve"> </w:t>
      </w:r>
      <w:r w:rsidRPr="00E84484">
        <w:t xml:space="preserve">CLI is </w:t>
      </w:r>
      <w:r>
        <w:t xml:space="preserve">establishing this team.  See the team charter in the attachments below.  </w:t>
      </w:r>
      <w:r w:rsidRPr="00E84484">
        <w:rPr>
          <w:b/>
          <w:color w:val="FF0000"/>
        </w:rPr>
        <w:t xml:space="preserve">Please read and be prepared to offer feedback. </w:t>
      </w:r>
    </w:p>
    <w:p w:rsidR="002A75A3" w:rsidRDefault="002A75A3" w:rsidP="002A75A3">
      <w:bookmarkStart w:id="0" w:name="_GoBack"/>
      <w:bookmarkEnd w:id="0"/>
      <w:r w:rsidRPr="002A75A3">
        <w:rPr>
          <w:b/>
        </w:rPr>
        <w:t>Process for Adding New Actives to SOA Classification:</w:t>
      </w:r>
      <w:r>
        <w:t xml:space="preserve">  Members of GHRAC met with Scott Senseman of WSSA to discuss a formalized process for adding new herbicides to the GHRAC and WSSA SOA classification systems.  A draft of the proposed process is attached below.  </w:t>
      </w:r>
      <w:r w:rsidRPr="00E84484">
        <w:rPr>
          <w:b/>
          <w:color w:val="FF0000"/>
        </w:rPr>
        <w:t xml:space="preserve">Please read and be prepared to offer feedback. </w:t>
      </w:r>
    </w:p>
    <w:p w:rsidR="00E84484" w:rsidRPr="00E84484" w:rsidRDefault="00E84484"/>
    <w:p w:rsidR="005559A5" w:rsidRDefault="005559A5">
      <w:pPr>
        <w:rPr>
          <w:b/>
          <w:sz w:val="24"/>
          <w:u w:val="single"/>
        </w:rPr>
      </w:pPr>
    </w:p>
    <w:p w:rsidR="005559A5" w:rsidRDefault="005559A5">
      <w:pPr>
        <w:rPr>
          <w:b/>
          <w:sz w:val="24"/>
          <w:u w:val="single"/>
        </w:rPr>
      </w:pPr>
      <w:r>
        <w:rPr>
          <w:b/>
          <w:sz w:val="24"/>
          <w:u w:val="single"/>
        </w:rPr>
        <w:br w:type="page"/>
      </w:r>
    </w:p>
    <w:p w:rsidR="005559A5" w:rsidRDefault="005559A5" w:rsidP="005559A5">
      <w:pPr>
        <w:jc w:val="center"/>
        <w:rPr>
          <w:b/>
          <w:sz w:val="24"/>
          <w:u w:val="single"/>
        </w:rPr>
      </w:pPr>
      <w:r>
        <w:rPr>
          <w:b/>
          <w:sz w:val="24"/>
          <w:u w:val="single"/>
        </w:rPr>
        <w:lastRenderedPageBreak/>
        <w:t>Attachments</w:t>
      </w:r>
    </w:p>
    <w:p w:rsidR="00B170C2" w:rsidRDefault="00B170C2" w:rsidP="005559A5">
      <w:pPr>
        <w:jc w:val="center"/>
        <w:rPr>
          <w:b/>
          <w:sz w:val="24"/>
          <w:u w:val="single"/>
        </w:rPr>
      </w:pPr>
    </w:p>
    <w:p w:rsidR="004E78CE" w:rsidRDefault="000117DF" w:rsidP="004E78CE">
      <w:pPr>
        <w:rPr>
          <w:b/>
          <w:sz w:val="24"/>
          <w:u w:val="single"/>
        </w:rPr>
      </w:pPr>
      <w:r w:rsidRPr="000117DF">
        <w:drawing>
          <wp:inline distT="0" distB="0" distL="0" distR="0">
            <wp:extent cx="5943600" cy="1538110"/>
            <wp:effectExtent l="0" t="0" r="0" b="508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1538110"/>
                    </a:xfrm>
                    <a:prstGeom prst="rect">
                      <a:avLst/>
                    </a:prstGeom>
                    <a:noFill/>
                    <a:ln>
                      <a:noFill/>
                    </a:ln>
                  </pic:spPr>
                </pic:pic>
              </a:graphicData>
            </a:graphic>
          </wp:inline>
        </w:drawing>
      </w:r>
    </w:p>
    <w:p w:rsidR="00ED23AD" w:rsidRDefault="00ED23AD">
      <w:pPr>
        <w:rPr>
          <w:b/>
          <w:sz w:val="24"/>
          <w:u w:val="single"/>
        </w:rPr>
      </w:pPr>
    </w:p>
    <w:p w:rsidR="00ED23AD" w:rsidRPr="00ED23AD" w:rsidRDefault="00ED23AD">
      <w:pPr>
        <w:rPr>
          <w:b/>
          <w:sz w:val="24"/>
        </w:rPr>
      </w:pPr>
      <w:r>
        <w:rPr>
          <w:b/>
          <w:sz w:val="24"/>
        </w:rPr>
        <w:t xml:space="preserve">2017 </w:t>
      </w:r>
      <w:r w:rsidRPr="00ED23AD">
        <w:rPr>
          <w:b/>
          <w:sz w:val="24"/>
        </w:rPr>
        <w:t>HRAC</w:t>
      </w:r>
      <w:r>
        <w:rPr>
          <w:b/>
          <w:sz w:val="24"/>
        </w:rPr>
        <w:t xml:space="preserve"> Budget</w:t>
      </w:r>
    </w:p>
    <w:p w:rsidR="00754248" w:rsidRPr="00754248" w:rsidRDefault="00ED23AD" w:rsidP="00754248">
      <w:pPr>
        <w:spacing w:after="0"/>
        <w:rPr>
          <w:rFonts w:ascii="Calibri" w:eastAsia="Calibri" w:hAnsi="Calibri" w:cs="Calibri"/>
          <w:color w:val="545757"/>
          <w:sz w:val="20"/>
        </w:rPr>
      </w:pPr>
      <w:r w:rsidRPr="00ED23AD">
        <w:rPr>
          <w:noProof/>
        </w:rPr>
        <w:drawing>
          <wp:inline distT="0" distB="0" distL="0" distR="0">
            <wp:extent cx="5943600" cy="5033668"/>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5033668"/>
                    </a:xfrm>
                    <a:prstGeom prst="rect">
                      <a:avLst/>
                    </a:prstGeom>
                    <a:noFill/>
                    <a:ln>
                      <a:noFill/>
                    </a:ln>
                  </pic:spPr>
                </pic:pic>
              </a:graphicData>
            </a:graphic>
          </wp:inline>
        </w:drawing>
      </w:r>
      <w:r w:rsidR="004E78CE">
        <w:rPr>
          <w:b/>
          <w:sz w:val="24"/>
          <w:u w:val="single"/>
        </w:rPr>
        <w:br w:type="page"/>
      </w:r>
      <w:r w:rsidR="00754248" w:rsidRPr="00754248">
        <w:rPr>
          <w:rFonts w:ascii="Calibri" w:eastAsia="Calibri" w:hAnsi="Calibri" w:cs="Calibri"/>
          <w:noProof/>
          <w:color w:val="000000"/>
        </w:rPr>
        <w:lastRenderedPageBreak/>
        <mc:AlternateContent>
          <mc:Choice Requires="wpg">
            <w:drawing>
              <wp:inline distT="0" distB="0" distL="0" distR="0" wp14:anchorId="23345288" wp14:editId="294EF703">
                <wp:extent cx="1523469" cy="2501040"/>
                <wp:effectExtent l="0" t="0" r="0" b="0"/>
                <wp:docPr id="1" name="Group 1"/>
                <wp:cNvGraphicFramePr/>
                <a:graphic xmlns:a="http://schemas.openxmlformats.org/drawingml/2006/main">
                  <a:graphicData uri="http://schemas.microsoft.com/office/word/2010/wordprocessingGroup">
                    <wpg:wgp>
                      <wpg:cNvGrpSpPr/>
                      <wpg:grpSpPr>
                        <a:xfrm>
                          <a:off x="0" y="0"/>
                          <a:ext cx="1523469" cy="2501040"/>
                          <a:chOff x="0" y="0"/>
                          <a:chExt cx="1523469" cy="2501040"/>
                        </a:xfrm>
                      </wpg:grpSpPr>
                      <wps:wsp>
                        <wps:cNvPr id="9" name="Rectangle 9"/>
                        <wps:cNvSpPr/>
                        <wps:spPr>
                          <a:xfrm>
                            <a:off x="1498600" y="1708017"/>
                            <a:ext cx="33075" cy="208923"/>
                          </a:xfrm>
                          <a:prstGeom prst="rect">
                            <a:avLst/>
                          </a:prstGeom>
                          <a:ln>
                            <a:noFill/>
                          </a:ln>
                        </wps:spPr>
                        <wps:txbx>
                          <w:txbxContent>
                            <w:p w:rsidR="00754248" w:rsidRDefault="00754248" w:rsidP="00754248">
                              <w:r>
                                <w:rPr>
                                  <w:color w:val="000000"/>
                                </w:rPr>
                                <w:t xml:space="preserve"> </w:t>
                              </w:r>
                            </w:p>
                          </w:txbxContent>
                        </wps:txbx>
                        <wps:bodyPr horzOverflow="overflow" vert="horz" lIns="0" tIns="0" rIns="0" bIns="0" rtlCol="0">
                          <a:noAutofit/>
                        </wps:bodyPr>
                      </wps:wsp>
                      <wps:wsp>
                        <wps:cNvPr id="10" name="Shape 4281"/>
                        <wps:cNvSpPr/>
                        <wps:spPr>
                          <a:xfrm>
                            <a:off x="1145" y="0"/>
                            <a:ext cx="1430165" cy="1431263"/>
                          </a:xfrm>
                          <a:custGeom>
                            <a:avLst/>
                            <a:gdLst/>
                            <a:ahLst/>
                            <a:cxnLst/>
                            <a:rect l="0" t="0" r="0" b="0"/>
                            <a:pathLst>
                              <a:path w="1430165" h="1431263">
                                <a:moveTo>
                                  <a:pt x="0" y="0"/>
                                </a:moveTo>
                                <a:lnTo>
                                  <a:pt x="1430165" y="0"/>
                                </a:lnTo>
                                <a:lnTo>
                                  <a:pt x="1430165" y="1431263"/>
                                </a:lnTo>
                                <a:lnTo>
                                  <a:pt x="0" y="1431263"/>
                                </a:lnTo>
                                <a:lnTo>
                                  <a:pt x="0" y="0"/>
                                </a:lnTo>
                              </a:path>
                            </a:pathLst>
                          </a:custGeom>
                          <a:solidFill>
                            <a:srgbClr val="EB644A"/>
                          </a:solidFill>
                          <a:ln w="0" cap="flat">
                            <a:noFill/>
                            <a:miter lim="127000"/>
                          </a:ln>
                          <a:effectLst/>
                        </wps:spPr>
                        <wps:bodyPr/>
                      </wps:wsp>
                      <wps:wsp>
                        <wps:cNvPr id="11" name="Shape 9"/>
                        <wps:cNvSpPr/>
                        <wps:spPr>
                          <a:xfrm>
                            <a:off x="1145" y="1543689"/>
                            <a:ext cx="122384" cy="284439"/>
                          </a:xfrm>
                          <a:custGeom>
                            <a:avLst/>
                            <a:gdLst/>
                            <a:ahLst/>
                            <a:cxnLst/>
                            <a:rect l="0" t="0" r="0" b="0"/>
                            <a:pathLst>
                              <a:path w="122384" h="284439">
                                <a:moveTo>
                                  <a:pt x="0" y="0"/>
                                </a:moveTo>
                                <a:lnTo>
                                  <a:pt x="122384" y="0"/>
                                </a:lnTo>
                                <a:lnTo>
                                  <a:pt x="122384" y="37175"/>
                                </a:lnTo>
                                <a:lnTo>
                                  <a:pt x="80968" y="37175"/>
                                </a:lnTo>
                                <a:lnTo>
                                  <a:pt x="80968" y="284439"/>
                                </a:lnTo>
                                <a:lnTo>
                                  <a:pt x="41422" y="284439"/>
                                </a:lnTo>
                                <a:lnTo>
                                  <a:pt x="41422" y="37175"/>
                                </a:lnTo>
                                <a:lnTo>
                                  <a:pt x="0" y="37175"/>
                                </a:lnTo>
                                <a:lnTo>
                                  <a:pt x="0" y="0"/>
                                </a:lnTo>
                                <a:close/>
                              </a:path>
                            </a:pathLst>
                          </a:custGeom>
                          <a:solidFill>
                            <a:srgbClr val="EB644A"/>
                          </a:solidFill>
                          <a:ln w="0" cap="flat">
                            <a:noFill/>
                            <a:miter lim="127000"/>
                          </a:ln>
                          <a:effectLst/>
                        </wps:spPr>
                        <wps:bodyPr/>
                      </wps:wsp>
                      <wps:wsp>
                        <wps:cNvPr id="12" name="Shape 10"/>
                        <wps:cNvSpPr/>
                        <wps:spPr>
                          <a:xfrm>
                            <a:off x="154271" y="1543689"/>
                            <a:ext cx="122405" cy="284439"/>
                          </a:xfrm>
                          <a:custGeom>
                            <a:avLst/>
                            <a:gdLst/>
                            <a:ahLst/>
                            <a:cxnLst/>
                            <a:rect l="0" t="0" r="0" b="0"/>
                            <a:pathLst>
                              <a:path w="122405" h="284439">
                                <a:moveTo>
                                  <a:pt x="0" y="0"/>
                                </a:moveTo>
                                <a:lnTo>
                                  <a:pt x="39524" y="0"/>
                                </a:lnTo>
                                <a:lnTo>
                                  <a:pt x="39524" y="120466"/>
                                </a:lnTo>
                                <a:lnTo>
                                  <a:pt x="82873" y="120466"/>
                                </a:lnTo>
                                <a:lnTo>
                                  <a:pt x="82873" y="0"/>
                                </a:lnTo>
                                <a:lnTo>
                                  <a:pt x="122405" y="0"/>
                                </a:lnTo>
                                <a:lnTo>
                                  <a:pt x="122405" y="284439"/>
                                </a:lnTo>
                                <a:lnTo>
                                  <a:pt x="82873" y="284439"/>
                                </a:lnTo>
                                <a:lnTo>
                                  <a:pt x="82873" y="158044"/>
                                </a:lnTo>
                                <a:lnTo>
                                  <a:pt x="39524" y="158044"/>
                                </a:lnTo>
                                <a:lnTo>
                                  <a:pt x="39524" y="284439"/>
                                </a:lnTo>
                                <a:lnTo>
                                  <a:pt x="0" y="284439"/>
                                </a:lnTo>
                                <a:lnTo>
                                  <a:pt x="0" y="0"/>
                                </a:lnTo>
                                <a:close/>
                              </a:path>
                            </a:pathLst>
                          </a:custGeom>
                          <a:solidFill>
                            <a:srgbClr val="EB644A"/>
                          </a:solidFill>
                          <a:ln w="0" cap="flat">
                            <a:noFill/>
                            <a:miter lim="127000"/>
                          </a:ln>
                          <a:effectLst/>
                        </wps:spPr>
                        <wps:bodyPr/>
                      </wps:wsp>
                      <wps:wsp>
                        <wps:cNvPr id="13" name="Shape 4282"/>
                        <wps:cNvSpPr/>
                        <wps:spPr>
                          <a:xfrm>
                            <a:off x="318838" y="1543689"/>
                            <a:ext cx="39547" cy="284439"/>
                          </a:xfrm>
                          <a:custGeom>
                            <a:avLst/>
                            <a:gdLst/>
                            <a:ahLst/>
                            <a:cxnLst/>
                            <a:rect l="0" t="0" r="0" b="0"/>
                            <a:pathLst>
                              <a:path w="39547" h="284439">
                                <a:moveTo>
                                  <a:pt x="0" y="0"/>
                                </a:moveTo>
                                <a:lnTo>
                                  <a:pt x="39547" y="0"/>
                                </a:lnTo>
                                <a:lnTo>
                                  <a:pt x="39547" y="284439"/>
                                </a:lnTo>
                                <a:lnTo>
                                  <a:pt x="0" y="284439"/>
                                </a:lnTo>
                                <a:lnTo>
                                  <a:pt x="0" y="0"/>
                                </a:lnTo>
                              </a:path>
                            </a:pathLst>
                          </a:custGeom>
                          <a:solidFill>
                            <a:srgbClr val="EB644A"/>
                          </a:solidFill>
                          <a:ln w="0" cap="flat">
                            <a:noFill/>
                            <a:miter lim="127000"/>
                          </a:ln>
                          <a:effectLst/>
                        </wps:spPr>
                        <wps:bodyPr/>
                      </wps:wsp>
                      <wps:wsp>
                        <wps:cNvPr id="14" name="Shape 12"/>
                        <wps:cNvSpPr/>
                        <wps:spPr>
                          <a:xfrm>
                            <a:off x="400534" y="1543689"/>
                            <a:ext cx="127131" cy="284439"/>
                          </a:xfrm>
                          <a:custGeom>
                            <a:avLst/>
                            <a:gdLst/>
                            <a:ahLst/>
                            <a:cxnLst/>
                            <a:rect l="0" t="0" r="0" b="0"/>
                            <a:pathLst>
                              <a:path w="127131" h="284439">
                                <a:moveTo>
                                  <a:pt x="0" y="0"/>
                                </a:moveTo>
                                <a:lnTo>
                                  <a:pt x="50551" y="0"/>
                                </a:lnTo>
                                <a:lnTo>
                                  <a:pt x="89201" y="169021"/>
                                </a:lnTo>
                                <a:lnTo>
                                  <a:pt x="89201" y="0"/>
                                </a:lnTo>
                                <a:lnTo>
                                  <a:pt x="127131" y="0"/>
                                </a:lnTo>
                                <a:lnTo>
                                  <a:pt x="127131" y="284439"/>
                                </a:lnTo>
                                <a:lnTo>
                                  <a:pt x="80531" y="284439"/>
                                </a:lnTo>
                                <a:lnTo>
                                  <a:pt x="37959" y="99378"/>
                                </a:lnTo>
                                <a:lnTo>
                                  <a:pt x="37959" y="284439"/>
                                </a:lnTo>
                                <a:lnTo>
                                  <a:pt x="0" y="284439"/>
                                </a:lnTo>
                                <a:lnTo>
                                  <a:pt x="0" y="0"/>
                                </a:lnTo>
                                <a:close/>
                              </a:path>
                            </a:pathLst>
                          </a:custGeom>
                          <a:solidFill>
                            <a:srgbClr val="EB644A"/>
                          </a:solidFill>
                          <a:ln w="0" cap="flat">
                            <a:noFill/>
                            <a:miter lim="127000"/>
                          </a:ln>
                          <a:effectLst/>
                        </wps:spPr>
                        <wps:bodyPr/>
                      </wps:wsp>
                      <wps:wsp>
                        <wps:cNvPr id="15" name="Shape 13"/>
                        <wps:cNvSpPr/>
                        <wps:spPr>
                          <a:xfrm>
                            <a:off x="569440" y="1543689"/>
                            <a:ext cx="129530" cy="284439"/>
                          </a:xfrm>
                          <a:custGeom>
                            <a:avLst/>
                            <a:gdLst/>
                            <a:ahLst/>
                            <a:cxnLst/>
                            <a:rect l="0" t="0" r="0" b="0"/>
                            <a:pathLst>
                              <a:path w="129530" h="284439">
                                <a:moveTo>
                                  <a:pt x="0" y="0"/>
                                </a:moveTo>
                                <a:lnTo>
                                  <a:pt x="39532" y="0"/>
                                </a:lnTo>
                                <a:lnTo>
                                  <a:pt x="39532" y="117558"/>
                                </a:lnTo>
                                <a:lnTo>
                                  <a:pt x="87338" y="0"/>
                                </a:lnTo>
                                <a:lnTo>
                                  <a:pt x="129530" y="0"/>
                                </a:lnTo>
                                <a:lnTo>
                                  <a:pt x="71008" y="139909"/>
                                </a:lnTo>
                                <a:lnTo>
                                  <a:pt x="127823" y="284439"/>
                                </a:lnTo>
                                <a:lnTo>
                                  <a:pt x="84510" y="284439"/>
                                </a:lnTo>
                                <a:lnTo>
                                  <a:pt x="39532" y="166205"/>
                                </a:lnTo>
                                <a:lnTo>
                                  <a:pt x="39532" y="284439"/>
                                </a:lnTo>
                                <a:lnTo>
                                  <a:pt x="0" y="284439"/>
                                </a:lnTo>
                                <a:lnTo>
                                  <a:pt x="0" y="0"/>
                                </a:lnTo>
                                <a:close/>
                              </a:path>
                            </a:pathLst>
                          </a:custGeom>
                          <a:solidFill>
                            <a:srgbClr val="EB644A"/>
                          </a:solidFill>
                          <a:ln w="0" cap="flat">
                            <a:noFill/>
                            <a:miter lim="127000"/>
                          </a:ln>
                          <a:effectLst/>
                        </wps:spPr>
                        <wps:bodyPr/>
                      </wps:wsp>
                      <wps:wsp>
                        <wps:cNvPr id="16" name="Shape 4283"/>
                        <wps:cNvSpPr/>
                        <wps:spPr>
                          <a:xfrm>
                            <a:off x="722777" y="1783660"/>
                            <a:ext cx="41394" cy="44468"/>
                          </a:xfrm>
                          <a:custGeom>
                            <a:avLst/>
                            <a:gdLst/>
                            <a:ahLst/>
                            <a:cxnLst/>
                            <a:rect l="0" t="0" r="0" b="0"/>
                            <a:pathLst>
                              <a:path w="41394" h="44468">
                                <a:moveTo>
                                  <a:pt x="0" y="0"/>
                                </a:moveTo>
                                <a:lnTo>
                                  <a:pt x="41394" y="0"/>
                                </a:lnTo>
                                <a:lnTo>
                                  <a:pt x="41394" y="44468"/>
                                </a:lnTo>
                                <a:lnTo>
                                  <a:pt x="0" y="44468"/>
                                </a:lnTo>
                                <a:lnTo>
                                  <a:pt x="0" y="0"/>
                                </a:lnTo>
                              </a:path>
                            </a:pathLst>
                          </a:custGeom>
                          <a:solidFill>
                            <a:srgbClr val="EB644A"/>
                          </a:solidFill>
                          <a:ln w="0" cap="flat">
                            <a:noFill/>
                            <a:miter lim="127000"/>
                          </a:ln>
                          <a:effectLst/>
                        </wps:spPr>
                        <wps:bodyPr/>
                      </wps:wsp>
                      <wps:wsp>
                        <wps:cNvPr id="17" name="Shape 15"/>
                        <wps:cNvSpPr/>
                        <wps:spPr>
                          <a:xfrm>
                            <a:off x="794363" y="1541359"/>
                            <a:ext cx="118561" cy="289347"/>
                          </a:xfrm>
                          <a:custGeom>
                            <a:avLst/>
                            <a:gdLst/>
                            <a:ahLst/>
                            <a:cxnLst/>
                            <a:rect l="0" t="0" r="0" b="0"/>
                            <a:pathLst>
                              <a:path w="118561" h="289347">
                                <a:moveTo>
                                  <a:pt x="55326" y="0"/>
                                </a:moveTo>
                                <a:lnTo>
                                  <a:pt x="63235" y="0"/>
                                </a:lnTo>
                                <a:cubicBezTo>
                                  <a:pt x="99416" y="0"/>
                                  <a:pt x="117749" y="18348"/>
                                  <a:pt x="117749" y="54586"/>
                                </a:cubicBezTo>
                                <a:lnTo>
                                  <a:pt x="117749" y="108337"/>
                                </a:lnTo>
                                <a:lnTo>
                                  <a:pt x="79000" y="108337"/>
                                </a:lnTo>
                                <a:lnTo>
                                  <a:pt x="79000" y="53357"/>
                                </a:lnTo>
                                <a:cubicBezTo>
                                  <a:pt x="79000" y="41321"/>
                                  <a:pt x="74106" y="36414"/>
                                  <a:pt x="62036" y="36414"/>
                                </a:cubicBezTo>
                                <a:lnTo>
                                  <a:pt x="56512" y="36414"/>
                                </a:lnTo>
                                <a:cubicBezTo>
                                  <a:pt x="44470" y="36414"/>
                                  <a:pt x="39568" y="41321"/>
                                  <a:pt x="39568" y="53357"/>
                                </a:cubicBezTo>
                                <a:lnTo>
                                  <a:pt x="39568" y="88162"/>
                                </a:lnTo>
                                <a:cubicBezTo>
                                  <a:pt x="39568" y="100114"/>
                                  <a:pt x="43454" y="104984"/>
                                  <a:pt x="52145" y="111430"/>
                                </a:cubicBezTo>
                                <a:lnTo>
                                  <a:pt x="90407" y="139075"/>
                                </a:lnTo>
                                <a:cubicBezTo>
                                  <a:pt x="111175" y="154147"/>
                                  <a:pt x="118561" y="168408"/>
                                  <a:pt x="118561" y="193675"/>
                                </a:cubicBezTo>
                                <a:lnTo>
                                  <a:pt x="118561" y="233992"/>
                                </a:lnTo>
                                <a:cubicBezTo>
                                  <a:pt x="118561" y="270739"/>
                                  <a:pt x="99945" y="289347"/>
                                  <a:pt x="63235" y="289347"/>
                                </a:cubicBezTo>
                                <a:lnTo>
                                  <a:pt x="54530" y="289347"/>
                                </a:lnTo>
                                <a:cubicBezTo>
                                  <a:pt x="18349" y="289347"/>
                                  <a:pt x="0" y="271006"/>
                                  <a:pt x="0" y="234776"/>
                                </a:cubicBezTo>
                                <a:lnTo>
                                  <a:pt x="0" y="172707"/>
                                </a:lnTo>
                                <a:lnTo>
                                  <a:pt x="38763" y="172707"/>
                                </a:lnTo>
                                <a:lnTo>
                                  <a:pt x="38763" y="235976"/>
                                </a:lnTo>
                                <a:cubicBezTo>
                                  <a:pt x="38763" y="248027"/>
                                  <a:pt x="43687" y="252926"/>
                                  <a:pt x="55715" y="252926"/>
                                </a:cubicBezTo>
                                <a:lnTo>
                                  <a:pt x="62036" y="252926"/>
                                </a:lnTo>
                                <a:cubicBezTo>
                                  <a:pt x="74106" y="252926"/>
                                  <a:pt x="79000" y="248027"/>
                                  <a:pt x="79000" y="235976"/>
                                </a:cubicBezTo>
                                <a:lnTo>
                                  <a:pt x="79000" y="194480"/>
                                </a:lnTo>
                                <a:cubicBezTo>
                                  <a:pt x="79000" y="182280"/>
                                  <a:pt x="75241" y="177438"/>
                                  <a:pt x="66804" y="171190"/>
                                </a:cubicBezTo>
                                <a:lnTo>
                                  <a:pt x="28119" y="143149"/>
                                </a:lnTo>
                                <a:cubicBezTo>
                                  <a:pt x="7640" y="128570"/>
                                  <a:pt x="0" y="113780"/>
                                  <a:pt x="0" y="88557"/>
                                </a:cubicBezTo>
                                <a:lnTo>
                                  <a:pt x="0" y="55356"/>
                                </a:lnTo>
                                <a:cubicBezTo>
                                  <a:pt x="0" y="18617"/>
                                  <a:pt x="18631" y="0"/>
                                  <a:pt x="55326" y="0"/>
                                </a:cubicBezTo>
                                <a:close/>
                              </a:path>
                            </a:pathLst>
                          </a:custGeom>
                          <a:solidFill>
                            <a:srgbClr val="EB644A"/>
                          </a:solidFill>
                          <a:ln w="0" cap="flat">
                            <a:noFill/>
                            <a:miter lim="127000"/>
                          </a:ln>
                          <a:effectLst/>
                        </wps:spPr>
                        <wps:bodyPr/>
                      </wps:wsp>
                      <wps:wsp>
                        <wps:cNvPr id="18" name="Shape 16"/>
                        <wps:cNvSpPr/>
                        <wps:spPr>
                          <a:xfrm>
                            <a:off x="947793" y="1543717"/>
                            <a:ext cx="122497" cy="284631"/>
                          </a:xfrm>
                          <a:custGeom>
                            <a:avLst/>
                            <a:gdLst/>
                            <a:ahLst/>
                            <a:cxnLst/>
                            <a:rect l="0" t="0" r="0" b="0"/>
                            <a:pathLst>
                              <a:path w="122497" h="284631">
                                <a:moveTo>
                                  <a:pt x="0" y="0"/>
                                </a:moveTo>
                                <a:lnTo>
                                  <a:pt x="39531" y="0"/>
                                </a:lnTo>
                                <a:lnTo>
                                  <a:pt x="39531" y="120543"/>
                                </a:lnTo>
                                <a:lnTo>
                                  <a:pt x="82936" y="120543"/>
                                </a:lnTo>
                                <a:lnTo>
                                  <a:pt x="82936" y="0"/>
                                </a:lnTo>
                                <a:lnTo>
                                  <a:pt x="122497" y="0"/>
                                </a:lnTo>
                                <a:lnTo>
                                  <a:pt x="122497" y="284631"/>
                                </a:lnTo>
                                <a:lnTo>
                                  <a:pt x="82936" y="284631"/>
                                </a:lnTo>
                                <a:lnTo>
                                  <a:pt x="82936" y="158151"/>
                                </a:lnTo>
                                <a:lnTo>
                                  <a:pt x="39531" y="158151"/>
                                </a:lnTo>
                                <a:lnTo>
                                  <a:pt x="39531" y="284631"/>
                                </a:lnTo>
                                <a:lnTo>
                                  <a:pt x="0" y="284631"/>
                                </a:lnTo>
                                <a:lnTo>
                                  <a:pt x="0" y="0"/>
                                </a:lnTo>
                                <a:close/>
                              </a:path>
                            </a:pathLst>
                          </a:custGeom>
                          <a:solidFill>
                            <a:srgbClr val="EB644A"/>
                          </a:solidFill>
                          <a:ln w="0" cap="flat">
                            <a:noFill/>
                            <a:miter lim="127000"/>
                          </a:ln>
                          <a:effectLst/>
                        </wps:spPr>
                        <wps:bodyPr/>
                      </wps:wsp>
                      <wps:wsp>
                        <wps:cNvPr id="19" name="Shape 4284"/>
                        <wps:cNvSpPr/>
                        <wps:spPr>
                          <a:xfrm>
                            <a:off x="1112466" y="1543723"/>
                            <a:ext cx="39546" cy="284625"/>
                          </a:xfrm>
                          <a:custGeom>
                            <a:avLst/>
                            <a:gdLst/>
                            <a:ahLst/>
                            <a:cxnLst/>
                            <a:rect l="0" t="0" r="0" b="0"/>
                            <a:pathLst>
                              <a:path w="39546" h="284625">
                                <a:moveTo>
                                  <a:pt x="0" y="0"/>
                                </a:moveTo>
                                <a:lnTo>
                                  <a:pt x="39546" y="0"/>
                                </a:lnTo>
                                <a:lnTo>
                                  <a:pt x="39546" y="284625"/>
                                </a:lnTo>
                                <a:lnTo>
                                  <a:pt x="0" y="284625"/>
                                </a:lnTo>
                                <a:lnTo>
                                  <a:pt x="0" y="0"/>
                                </a:lnTo>
                              </a:path>
                            </a:pathLst>
                          </a:custGeom>
                          <a:solidFill>
                            <a:srgbClr val="EB644A"/>
                          </a:solidFill>
                          <a:ln w="0" cap="flat">
                            <a:noFill/>
                            <a:miter lim="127000"/>
                          </a:ln>
                          <a:effectLst/>
                        </wps:spPr>
                        <wps:bodyPr/>
                      </wps:wsp>
                      <wps:wsp>
                        <wps:cNvPr id="20" name="Shape 18"/>
                        <wps:cNvSpPr/>
                        <wps:spPr>
                          <a:xfrm>
                            <a:off x="1194225" y="1543717"/>
                            <a:ext cx="92847" cy="284631"/>
                          </a:xfrm>
                          <a:custGeom>
                            <a:avLst/>
                            <a:gdLst/>
                            <a:ahLst/>
                            <a:cxnLst/>
                            <a:rect l="0" t="0" r="0" b="0"/>
                            <a:pathLst>
                              <a:path w="92847" h="284631">
                                <a:moveTo>
                                  <a:pt x="0" y="0"/>
                                </a:moveTo>
                                <a:lnTo>
                                  <a:pt x="92847" y="0"/>
                                </a:lnTo>
                                <a:lnTo>
                                  <a:pt x="92847" y="37191"/>
                                </a:lnTo>
                                <a:lnTo>
                                  <a:pt x="39539" y="37191"/>
                                </a:lnTo>
                                <a:lnTo>
                                  <a:pt x="39539" y="121724"/>
                                </a:lnTo>
                                <a:lnTo>
                                  <a:pt x="90865" y="121724"/>
                                </a:lnTo>
                                <a:lnTo>
                                  <a:pt x="90865" y="158538"/>
                                </a:lnTo>
                                <a:lnTo>
                                  <a:pt x="39539" y="158538"/>
                                </a:lnTo>
                                <a:lnTo>
                                  <a:pt x="39539" y="284631"/>
                                </a:lnTo>
                                <a:lnTo>
                                  <a:pt x="0" y="284631"/>
                                </a:lnTo>
                                <a:lnTo>
                                  <a:pt x="0" y="0"/>
                                </a:lnTo>
                                <a:close/>
                              </a:path>
                            </a:pathLst>
                          </a:custGeom>
                          <a:solidFill>
                            <a:srgbClr val="EB644A"/>
                          </a:solidFill>
                          <a:ln w="0" cap="flat">
                            <a:noFill/>
                            <a:miter lim="127000"/>
                          </a:ln>
                          <a:effectLst/>
                        </wps:spPr>
                        <wps:bodyPr/>
                      </wps:wsp>
                      <wps:wsp>
                        <wps:cNvPr id="21" name="Shape 19"/>
                        <wps:cNvSpPr/>
                        <wps:spPr>
                          <a:xfrm>
                            <a:off x="1311113" y="1543717"/>
                            <a:ext cx="122503" cy="284631"/>
                          </a:xfrm>
                          <a:custGeom>
                            <a:avLst/>
                            <a:gdLst/>
                            <a:ahLst/>
                            <a:cxnLst/>
                            <a:rect l="0" t="0" r="0" b="0"/>
                            <a:pathLst>
                              <a:path w="122503" h="284631">
                                <a:moveTo>
                                  <a:pt x="0" y="0"/>
                                </a:moveTo>
                                <a:lnTo>
                                  <a:pt x="122503" y="0"/>
                                </a:lnTo>
                                <a:lnTo>
                                  <a:pt x="122503" y="37191"/>
                                </a:lnTo>
                                <a:lnTo>
                                  <a:pt x="81017" y="37191"/>
                                </a:lnTo>
                                <a:lnTo>
                                  <a:pt x="81017" y="284631"/>
                                </a:lnTo>
                                <a:lnTo>
                                  <a:pt x="41458" y="284631"/>
                                </a:lnTo>
                                <a:lnTo>
                                  <a:pt x="41458" y="37191"/>
                                </a:lnTo>
                                <a:lnTo>
                                  <a:pt x="0" y="37191"/>
                                </a:lnTo>
                                <a:lnTo>
                                  <a:pt x="0" y="0"/>
                                </a:lnTo>
                                <a:close/>
                              </a:path>
                            </a:pathLst>
                          </a:custGeom>
                          <a:solidFill>
                            <a:srgbClr val="EB644A"/>
                          </a:solidFill>
                          <a:ln w="0" cap="flat">
                            <a:noFill/>
                            <a:miter lim="127000"/>
                          </a:ln>
                          <a:effectLst/>
                        </wps:spPr>
                        <wps:bodyPr/>
                      </wps:wsp>
                      <wps:wsp>
                        <wps:cNvPr id="22" name="Shape 20"/>
                        <wps:cNvSpPr/>
                        <wps:spPr>
                          <a:xfrm>
                            <a:off x="1463534" y="1543738"/>
                            <a:ext cx="22785" cy="37288"/>
                          </a:xfrm>
                          <a:custGeom>
                            <a:avLst/>
                            <a:gdLst/>
                            <a:ahLst/>
                            <a:cxnLst/>
                            <a:rect l="0" t="0" r="0" b="0"/>
                            <a:pathLst>
                              <a:path w="22785" h="37288">
                                <a:moveTo>
                                  <a:pt x="0" y="0"/>
                                </a:moveTo>
                                <a:lnTo>
                                  <a:pt x="6708" y="0"/>
                                </a:lnTo>
                                <a:lnTo>
                                  <a:pt x="11449" y="29345"/>
                                </a:lnTo>
                                <a:lnTo>
                                  <a:pt x="16182" y="0"/>
                                </a:lnTo>
                                <a:lnTo>
                                  <a:pt x="22785" y="0"/>
                                </a:lnTo>
                                <a:lnTo>
                                  <a:pt x="22785" y="37288"/>
                                </a:lnTo>
                                <a:lnTo>
                                  <a:pt x="18637" y="37288"/>
                                </a:lnTo>
                                <a:lnTo>
                                  <a:pt x="18637" y="6439"/>
                                </a:lnTo>
                                <a:lnTo>
                                  <a:pt x="13517" y="37288"/>
                                </a:lnTo>
                                <a:lnTo>
                                  <a:pt x="9157" y="37288"/>
                                </a:lnTo>
                                <a:lnTo>
                                  <a:pt x="4042" y="6439"/>
                                </a:lnTo>
                                <a:lnTo>
                                  <a:pt x="4042" y="37288"/>
                                </a:lnTo>
                                <a:lnTo>
                                  <a:pt x="0" y="37288"/>
                                </a:lnTo>
                                <a:lnTo>
                                  <a:pt x="0" y="0"/>
                                </a:lnTo>
                                <a:close/>
                              </a:path>
                            </a:pathLst>
                          </a:custGeom>
                          <a:solidFill>
                            <a:srgbClr val="EB644A"/>
                          </a:solidFill>
                          <a:ln w="0" cap="flat">
                            <a:noFill/>
                            <a:miter lim="127000"/>
                          </a:ln>
                          <a:effectLst/>
                        </wps:spPr>
                        <wps:bodyPr/>
                      </wps:wsp>
                      <wps:wsp>
                        <wps:cNvPr id="23" name="Shape 21"/>
                        <wps:cNvSpPr/>
                        <wps:spPr>
                          <a:xfrm>
                            <a:off x="1445553" y="1543738"/>
                            <a:ext cx="15413" cy="37288"/>
                          </a:xfrm>
                          <a:custGeom>
                            <a:avLst/>
                            <a:gdLst/>
                            <a:ahLst/>
                            <a:cxnLst/>
                            <a:rect l="0" t="0" r="0" b="0"/>
                            <a:pathLst>
                              <a:path w="15413" h="37288">
                                <a:moveTo>
                                  <a:pt x="0" y="0"/>
                                </a:moveTo>
                                <a:lnTo>
                                  <a:pt x="15413" y="0"/>
                                </a:lnTo>
                                <a:lnTo>
                                  <a:pt x="15413" y="3939"/>
                                </a:lnTo>
                                <a:lnTo>
                                  <a:pt x="9826" y="3939"/>
                                </a:lnTo>
                                <a:lnTo>
                                  <a:pt x="9826" y="37288"/>
                                </a:lnTo>
                                <a:lnTo>
                                  <a:pt x="5587" y="37288"/>
                                </a:lnTo>
                                <a:lnTo>
                                  <a:pt x="5587" y="3939"/>
                                </a:lnTo>
                                <a:lnTo>
                                  <a:pt x="0" y="3939"/>
                                </a:lnTo>
                                <a:lnTo>
                                  <a:pt x="0" y="0"/>
                                </a:lnTo>
                                <a:close/>
                              </a:path>
                            </a:pathLst>
                          </a:custGeom>
                          <a:solidFill>
                            <a:srgbClr val="EB644A"/>
                          </a:solidFill>
                          <a:ln w="0" cap="flat">
                            <a:noFill/>
                            <a:miter lim="127000"/>
                          </a:ln>
                          <a:effectLst/>
                        </wps:spPr>
                        <wps:bodyPr/>
                      </wps:wsp>
                      <wps:wsp>
                        <wps:cNvPr id="24" name="Rectangle 24"/>
                        <wps:cNvSpPr/>
                        <wps:spPr>
                          <a:xfrm>
                            <a:off x="0" y="1830767"/>
                            <a:ext cx="46554" cy="295548"/>
                          </a:xfrm>
                          <a:prstGeom prst="rect">
                            <a:avLst/>
                          </a:prstGeom>
                          <a:ln>
                            <a:noFill/>
                          </a:ln>
                        </wps:spPr>
                        <wps:txbx>
                          <w:txbxContent>
                            <w:p w:rsidR="00754248" w:rsidRDefault="00754248" w:rsidP="00754248">
                              <w:r>
                                <w:rPr>
                                  <w:rFonts w:ascii="Calibri" w:eastAsia="Calibri" w:hAnsi="Calibri" w:cs="Calibri"/>
                                  <w:color w:val="E63A34"/>
                                  <w:sz w:val="28"/>
                                </w:rPr>
                                <w:t xml:space="preserve"> </w:t>
                              </w:r>
                            </w:p>
                          </w:txbxContent>
                        </wps:txbx>
                        <wps:bodyPr horzOverflow="overflow" vert="horz" lIns="0" tIns="0" rIns="0" bIns="0" rtlCol="0">
                          <a:noAutofit/>
                        </wps:bodyPr>
                      </wps:wsp>
                      <wps:wsp>
                        <wps:cNvPr id="25" name="Rectangle 25"/>
                        <wps:cNvSpPr/>
                        <wps:spPr>
                          <a:xfrm>
                            <a:off x="0" y="2053271"/>
                            <a:ext cx="46554" cy="295549"/>
                          </a:xfrm>
                          <a:prstGeom prst="rect">
                            <a:avLst/>
                          </a:prstGeom>
                          <a:ln>
                            <a:noFill/>
                          </a:ln>
                        </wps:spPr>
                        <wps:txbx>
                          <w:txbxContent>
                            <w:p w:rsidR="00754248" w:rsidRDefault="00754248" w:rsidP="00754248">
                              <w:r>
                                <w:rPr>
                                  <w:rFonts w:ascii="Calibri" w:eastAsia="Calibri" w:hAnsi="Calibri" w:cs="Calibri"/>
                                  <w:color w:val="E63A34"/>
                                  <w:sz w:val="28"/>
                                </w:rPr>
                                <w:t xml:space="preserve"> </w:t>
                              </w:r>
                            </w:p>
                          </w:txbxContent>
                        </wps:txbx>
                        <wps:bodyPr horzOverflow="overflow" vert="horz" lIns="0" tIns="0" rIns="0" bIns="0" rtlCol="0">
                          <a:noAutofit/>
                        </wps:bodyPr>
                      </wps:wsp>
                      <wps:wsp>
                        <wps:cNvPr id="26" name="Rectangle 26"/>
                        <wps:cNvSpPr/>
                        <wps:spPr>
                          <a:xfrm>
                            <a:off x="0" y="2278822"/>
                            <a:ext cx="46554" cy="295549"/>
                          </a:xfrm>
                          <a:prstGeom prst="rect">
                            <a:avLst/>
                          </a:prstGeom>
                          <a:ln>
                            <a:noFill/>
                          </a:ln>
                        </wps:spPr>
                        <wps:txbx>
                          <w:txbxContent>
                            <w:p w:rsidR="00754248" w:rsidRDefault="00754248" w:rsidP="00754248">
                              <w:r>
                                <w:rPr>
                                  <w:rFonts w:ascii="Calibri" w:eastAsia="Calibri" w:hAnsi="Calibri" w:cs="Calibri"/>
                                  <w:color w:val="E63A34"/>
                                  <w:sz w:val="28"/>
                                </w:rPr>
                                <w:t xml:space="preserve"> </w:t>
                              </w:r>
                            </w:p>
                          </w:txbxContent>
                        </wps:txbx>
                        <wps:bodyPr horzOverflow="overflow" vert="horz" lIns="0" tIns="0" rIns="0" bIns="0" rtlCol="0">
                          <a:noAutofit/>
                        </wps:bodyPr>
                      </wps:wsp>
                    </wpg:wgp>
                  </a:graphicData>
                </a:graphic>
              </wp:inline>
            </w:drawing>
          </mc:Choice>
          <mc:Fallback>
            <w:pict>
              <v:group w14:anchorId="23345288" id="Group 1" o:spid="_x0000_s1026" style="width:119.95pt;height:196.95pt;mso-position-horizontal-relative:char;mso-position-vertical-relative:line" coordsize="15234,25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">
                <v:rect id="Rectangle 9" o:spid="_x0000_s1027" style="position:absolute;left:14986;top:17080;width:330;height:20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acx8IA&#10;AADaAAAADwAAAGRycy9kb3ducmV2LnhtbESPQYvCMBSE74L/ITzBm6buQWzXKKIuenRVqHt7NG/b&#10;ss1LaaKt/vqNIHgcZuYbZr7sTCVu1LjSsoLJOAJBnFldcq7gfPoazUA4j6yxskwK7uRguej35pho&#10;2/I33Y4+FwHCLkEFhfd1IqXLCjLoxrYmDt6vbQz6IJtc6gbbADeV/IiiqTRYclgosKZ1Qdnf8WoU&#10;7Gb16rK3jzavtj+79JDGm1PslRoOutUnCE+df4df7b1WEMPzSrgBcvE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NpzHwgAAANoAAAAPAAAAAAAAAAAAAAAAAJgCAABkcnMvZG93&#10;bnJldi54bWxQSwUGAAAAAAQABAD1AAAAhwMAAAAA&#10;" filled="f" stroked="f">
                  <v:textbox inset="0,0,0,0">
                    <w:txbxContent>
                      <w:p w:rsidR="00754248" w:rsidRDefault="00754248" w:rsidP="00754248">
                        <w:r>
                          <w:rPr>
                            <w:color w:val="000000"/>
                          </w:rPr>
                          <w:t xml:space="preserve"> </w:t>
                        </w:r>
                      </w:p>
                    </w:txbxContent>
                  </v:textbox>
                </v:rect>
                <v:shape id="Shape 4281" o:spid="_x0000_s1028" style="position:absolute;left:11;width:14302;height:14312;visibility:visible;mso-wrap-style:square;v-text-anchor:top" coordsize="1430165,14312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JXhsQA&#10;AADbAAAADwAAAGRycy9kb3ducmV2LnhtbESPQWvDMAyF74P+B6NCL2O1l8MYad1SSsZ6GJS1oWcR&#10;q0lYLIfYS7J/Px0Gu0m8p/c+bfez79RIQ2wDW3heG1DEVXAt1xbK69vTK6iYkB12gcnCD0XY7xYP&#10;W8xdmPiTxkuqlYRwzNFCk1Kfax2rhjzGdeiJRbuHwWOSdai1G3CScN/pzJgX7bFlaWiwp2ND1dfl&#10;21sYP8z9/H57LDMqyuN8norsUBhrV8v5sAGVaE7/5r/rkxN8oZdfZAC9+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WSV4bEAAAA2wAAAA8AAAAAAAAAAAAAAAAAmAIAAGRycy9k&#10;b3ducmV2LnhtbFBLBQYAAAAABAAEAPUAAACJAwAAAAA=&#10;" path="m,l1430165,r,1431263l,1431263,,e" fillcolor="#eb644a" stroked="f" strokeweight="0">
                  <v:stroke miterlimit="83231f" joinstyle="miter"/>
                  <v:path arrowok="t" textboxrect="0,0,1430165,1431263"/>
                </v:shape>
                <v:shape id="Shape 9" o:spid="_x0000_s1029" style="position:absolute;left:11;top:15436;width:1224;height:2845;visibility:visible;mso-wrap-style:square;v-text-anchor:top" coordsize="122384,2844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JmasAA&#10;AADbAAAADwAAAGRycy9kb3ducmV2LnhtbERPS2sCMRC+C/0PYQreNNFDla1RbEHrTXzdp5vZh24m&#10;yybq6q83guBtPr7nTGatrcSFGl861jDoKxDEqTMl5xr2u0VvDMIHZIOVY9JwIw+z6UdngolxV97Q&#10;ZRtyEUPYJ6ihCKFOpPRpQRZ939XEkctcYzFE2OTSNHiN4baSQ6W+pMWSY0OBNf0WlJ62Z6sh26zH&#10;/0f7o5ZZmx/uf6fFSA0PWnc/2/k3iEBteItf7pWJ8wfw/CUeIKc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ZJmasAAAADbAAAADwAAAAAAAAAAAAAAAACYAgAAZHJzL2Rvd25y&#10;ZXYueG1sUEsFBgAAAAAEAAQA9QAAAIUDAAAAAA==&#10;" path="m,l122384,r,37175l80968,37175r,247264l41422,284439r,-247264l,37175,,xe" fillcolor="#eb644a" stroked="f" strokeweight="0">
                  <v:stroke miterlimit="83231f" joinstyle="miter"/>
                  <v:path arrowok="t" textboxrect="0,0,122384,284439"/>
                </v:shape>
                <v:shape id="Shape 10" o:spid="_x0000_s1030" style="position:absolute;left:1542;top:15436;width:1224;height:2845;visibility:visible;mso-wrap-style:square;v-text-anchor:top" coordsize="122405,2844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a1fY8IA&#10;AADbAAAADwAAAGRycy9kb3ducmV2LnhtbERP22rCQBB9L/Qflin4ppumIDZ1E6TFqvRFbT9gyE6z&#10;uexsyK4a/94VCn2bw7nOshhtJ840+NqxgudZAoK4dLrmSsHP93q6AOEDssbOMSm4kocif3xYYqbd&#10;hQ90PoZKxBD2GSowIfSZlL40ZNHPXE8cuV83WAwRDpXUA15iuO1kmiRzabHm2GCwp3dDZXs8WQWr&#10;Q7P73I9fzcfmtfX9S9WYtG2UmjyNqzcQgcbwL/5zb3Wcn8L9l3iAzG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rV9jwgAAANsAAAAPAAAAAAAAAAAAAAAAAJgCAABkcnMvZG93&#10;bnJldi54bWxQSwUGAAAAAAQABAD1AAAAhwMAAAAA&#10;" path="m,l39524,r,120466l82873,120466,82873,r39532,l122405,284439r-39532,l82873,158044r-43349,l39524,284439,,284439,,xe" fillcolor="#eb644a" stroked="f" strokeweight="0">
                  <v:stroke miterlimit="83231f" joinstyle="miter"/>
                  <v:path arrowok="t" textboxrect="0,0,122405,284439"/>
                </v:shape>
                <v:shape id="Shape 4282" o:spid="_x0000_s1031" style="position:absolute;left:3188;top:15436;width:395;height:2845;visibility:visible;mso-wrap-style:square;v-text-anchor:top" coordsize="39547,2844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sLKcEA&#10;AADbAAAADwAAAGRycy9kb3ducmV2LnhtbERPzWoCMRC+F3yHMIKXUrPVInU1iogtS2+6PsCwGTer&#10;m8mSpLp9+0YQvM3H9zvLdW9bcSUfGscK3scZCOLK6YZrBcfy6+0TRIjIGlvHpOCPAqxXg5cl5trd&#10;eE/XQ6xFCuGQowITY5dLGSpDFsPYdcSJOzlvMSboa6k93lK4beUky2bSYsOpwWBHW0PV5fBrFZTf&#10;8/3P9nws+11d6FmzK7x5/VBqNOw3CxCR+vgUP9yFTvOncP8lHSB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RLCynBAAAA2wAAAA8AAAAAAAAAAAAAAAAAmAIAAGRycy9kb3du&#10;cmV2LnhtbFBLBQYAAAAABAAEAPUAAACGAwAAAAA=&#10;" path="m,l39547,r,284439l,284439,,e" fillcolor="#eb644a" stroked="f" strokeweight="0">
                  <v:stroke miterlimit="83231f" joinstyle="miter"/>
                  <v:path arrowok="t" textboxrect="0,0,39547,284439"/>
                </v:shape>
                <v:shape id="Shape 12" o:spid="_x0000_s1032" style="position:absolute;left:4005;top:15436;width:1271;height:2845;visibility:visible;mso-wrap-style:square;v-text-anchor:top" coordsize="127131,2844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adMIA&#10;AADbAAAADwAAAGRycy9kb3ducmV2LnhtbERPS2sCMRC+F/ofwgi9FM1ai8pqFFuo9iLiA70Om9kH&#10;3Uy2m6jx3zdCwdt8fM+ZzoOpxYVaV1lW0O8lIIgzqysuFBz2X90xCOeRNdaWScGNHMxnz09TTLW9&#10;8pYuO1+IGMIuRQWl900qpctKMuh6tiGOXG5bgz7CtpC6xWsMN7V8S5KhNFhxbCixoc+Ssp/d2SgI&#10;Ia/X+rQcvK6a3K9/R5vlx3Gj1EsnLCYgPAX/EP+7v3Wc/w73X+IBcvY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8lxp0wgAAANsAAAAPAAAAAAAAAAAAAAAAAJgCAABkcnMvZG93&#10;bnJldi54bWxQSwUGAAAAAAQABAD1AAAAhwMAAAAA&#10;" path="m,l50551,,89201,169021,89201,r37930,l127131,284439r-46600,l37959,99378r,185061l,284439,,xe" fillcolor="#eb644a" stroked="f" strokeweight="0">
                  <v:stroke miterlimit="83231f" joinstyle="miter"/>
                  <v:path arrowok="t" textboxrect="0,0,127131,284439"/>
                </v:shape>
                <v:shape id="Shape 13" o:spid="_x0000_s1033" style="position:absolute;left:5694;top:15436;width:1295;height:2845;visibility:visible;mso-wrap-style:square;v-text-anchor:top" coordsize="129530,2844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3su0MIA&#10;AADbAAAADwAAAGRycy9kb3ducmV2LnhtbERPTWvCQBC9C/6HZYTe6sbQaoiuIoWKUKQYRTwO2TGJ&#10;ZmdDdmvSf+8WCt7m8T5nsepNLe7Uusqygsk4AkGcW11xoeB4+HxNQDiPrLG2TAp+ycFqORwsMNW2&#10;4z3dM1+IEMIuRQWl900qpctLMujGtiEO3MW2Bn2AbSF1i10IN7WMo2gqDVYcGkps6KOk/Jb9GAXT&#10;U5d8xVl8um5ml537Tt76zfas1MuoX89BeOr9U/zv3uow/x3+fgkHyO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3ey7QwgAAANsAAAAPAAAAAAAAAAAAAAAAAJgCAABkcnMvZG93&#10;bnJldi54bWxQSwUGAAAAAAQABAD1AAAAhwMAAAAA&#10;" path="m,l39532,r,117558l87338,r42192,l71008,139909r56815,144530l84510,284439,39532,166205r,118234l,284439,,xe" fillcolor="#eb644a" stroked="f" strokeweight="0">
                  <v:stroke miterlimit="83231f" joinstyle="miter"/>
                  <v:path arrowok="t" textboxrect="0,0,129530,284439"/>
                </v:shape>
                <v:shape id="Shape 4283" o:spid="_x0000_s1034" style="position:absolute;left:7227;top:17836;width:414;height:445;visibility:visible;mso-wrap-style:square;v-text-anchor:top" coordsize="41394,444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fg2MMA&#10;AADbAAAADwAAAGRycy9kb3ducmV2LnhtbERPTWsCMRC9F/wPYQq9lJpVRMrW7FIDokJ7qHrxNmzG&#10;3eBmsmyibv31TaHQ2zze5yzKwbXiSn2wnhVMxhkI4soby7WCw3718goiRGSDrWdS8E0BymL0sMDc&#10;+Bt/0XUXa5FCOOSooImxy6UMVUMOw9h3xIk7+d5hTLCvpenxlsJdK6dZNpcOLaeGBjvSDVXn3cUp&#10;0LrbHJ8/9X1m18vsvrbbD10flXp6HN7fQEQa4r/4z70xaf4cfn9JB8ji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fg2MMAAADbAAAADwAAAAAAAAAAAAAAAACYAgAAZHJzL2Rv&#10;d25yZXYueG1sUEsFBgAAAAAEAAQA9QAAAIgDAAAAAA==&#10;" path="m,l41394,r,44468l,44468,,e" fillcolor="#eb644a" stroked="f" strokeweight="0">
                  <v:stroke miterlimit="83231f" joinstyle="miter"/>
                  <v:path arrowok="t" textboxrect="0,0,41394,44468"/>
                </v:shape>
                <v:shape id="Shape 15" o:spid="_x0000_s1035" style="position:absolute;left:7943;top:15413;width:1186;height:2894;visibility:visible;mso-wrap-style:square;v-text-anchor:top" coordsize="118561,2893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PVAC8QA&#10;AADbAAAADwAAAGRycy9kb3ducmV2LnhtbESPQWvCQBCF70L/wzIFb7pRoS2pmyAVwZM0au9Ddpqk&#10;3Z1Ns6uJ/npXKHib4b1535tlPlgjztT5xrGC2TQBQVw63XCl4HjYTN5A+ICs0TgmBRfykGdPoyWm&#10;2vVc0HkfKhFD2KeooA6hTaX0ZU0W/dS1xFH7dp3FENeukrrDPoZbI+dJ8iItNhwJNbb0UVP5uz/Z&#10;yL0u/o7DdV0c+s/dxfwUX3NjN0qNn4fVO4hAQ3iY/6+3OtZ/hfsvcQCZ3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D1QAvEAAAA2wAAAA8AAAAAAAAAAAAAAAAAmAIAAGRycy9k&#10;b3ducmV2LnhtbFBLBQYAAAAABAAEAPUAAACJAwAAAAA=&#10;" path="m55326,r7909,c99416,,117749,18348,117749,54586r,53751l79000,108337r,-54980c79000,41321,74106,36414,62036,36414r-5524,c44470,36414,39568,41321,39568,53357r,34805c39568,100114,43454,104984,52145,111430r38262,27645c111175,154147,118561,168408,118561,193675r,40317c118561,270739,99945,289347,63235,289347r-8705,c18349,289347,,271006,,234776l,172707r38763,l38763,235976v,12051,4924,16950,16952,16950l62036,252926v12070,,16964,-4899,16964,-16950l79000,194480v,-12200,-3759,-17042,-12196,-23290l28119,143149c7640,128570,,113780,,88557l,55356c,18617,18631,,55326,xe" fillcolor="#eb644a" stroked="f" strokeweight="0">
                  <v:stroke miterlimit="83231f" joinstyle="miter"/>
                  <v:path arrowok="t" textboxrect="0,0,118561,289347"/>
                </v:shape>
                <v:shape id="Shape 16" o:spid="_x0000_s1036" style="position:absolute;left:9477;top:15437;width:1225;height:2846;visibility:visible;mso-wrap-style:square;v-text-anchor:top" coordsize="122497,2846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ZIt4MMA&#10;AADbAAAADwAAAGRycy9kb3ducmV2LnhtbESPT2vDMAzF74N+B6PBbqvTHcZI65ZRGBT2t2l3F7Hq&#10;mMZyiL3G26efDoPdJN7Tez+tNiX06kJj8pENLOYVKOI2Ws/OwPHwdPsAKmVki31kMvBNCTbr2dUK&#10;axsn3tOlyU5JCKcaDXQ5D7XWqe0oYJrHgVi0UxwDZllHp+2Ik4SHXt9V1b0O6FkaOhxo21F7br6C&#10;Af8+fab96ae8fjQv3pdn97aIzpib6/K4BJWp5H/z3/XOCr7Ayi8ygF7/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ZIt4MMAAADbAAAADwAAAAAAAAAAAAAAAACYAgAAZHJzL2Rv&#10;d25yZXYueG1sUEsFBgAAAAAEAAQA9QAAAIgDAAAAAA==&#10;" path="m,l39531,r,120543l82936,120543,82936,r39561,l122497,284631r-39561,l82936,158151r-43405,l39531,284631,,284631,,xe" fillcolor="#eb644a" stroked="f" strokeweight="0">
                  <v:stroke miterlimit="83231f" joinstyle="miter"/>
                  <v:path arrowok="t" textboxrect="0,0,122497,284631"/>
                </v:shape>
                <v:shape id="Shape 4284" o:spid="_x0000_s1037" style="position:absolute;left:11124;top:15437;width:396;height:2846;visibility:visible;mso-wrap-style:square;v-text-anchor:top" coordsize="39546,2846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Gg2sIA&#10;AADbAAAADwAAAGRycy9kb3ducmV2LnhtbERPS2sCMRC+F/ofwgi9SM22iq2rUdoFxVOhWvY8JrMP&#10;3EyWTXTXf98UhN7m43vOajPYRlyp87VjBS+TBASxdqbmUsHPcfv8DsIHZIONY1JwIw+b9ePDClPj&#10;ev6m6yGUIoawT1FBFUKbSul1RRb9xLXEkStcZzFE2JXSdNjHcNvI1ySZS4s1x4YKW8oq0ufDxSrQ&#10;RX972+bm6ySzz7HeTXfnfJYr9TQaPpYgAg3hX3x3702cv4C/X+IBcv0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kaDawgAAANsAAAAPAAAAAAAAAAAAAAAAAJgCAABkcnMvZG93&#10;bnJldi54bWxQSwUGAAAAAAQABAD1AAAAhwMAAAAA&#10;" path="m,l39546,r,284625l,284625,,e" fillcolor="#eb644a" stroked="f" strokeweight="0">
                  <v:stroke miterlimit="83231f" joinstyle="miter"/>
                  <v:path arrowok="t" textboxrect="0,0,39546,284625"/>
                </v:shape>
                <v:shape id="Shape 18" o:spid="_x0000_s1038" style="position:absolute;left:11942;top:15437;width:928;height:2846;visibility:visible;mso-wrap-style:square;v-text-anchor:top" coordsize="92847,2846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ZVrcAA&#10;AADbAAAADwAAAGRycy9kb3ducmV2LnhtbERPu2rDMBTdC/kHcQPZGjkhlOJGCSEQ0qVD3UIzXqQb&#10;20S6si359ffVUOh4OO/9cXJWDNSF2rOCzToDQay9qblU8P11eX4FESKyQeuZFMwU4HhYPO0xN37k&#10;TxqKWIoUwiFHBVWMTS5l0BU5DGvfECfu7juHMcGulKbDMYU7K7dZ9iId1pwaKmzoXJF+FL1TUPTt&#10;bC9uHH2m9U9hP3a39npTarWcTm8gIk3xX/znfjcKtml9+pJ+gDz8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bZVrcAAAADbAAAADwAAAAAAAAAAAAAAAACYAgAAZHJzL2Rvd25y&#10;ZXYueG1sUEsFBgAAAAAEAAQA9QAAAIUDAAAAAA==&#10;" path="m,l92847,r,37191l39539,37191r,84533l90865,121724r,36814l39539,158538r,126093l,284631,,xe" fillcolor="#eb644a" stroked="f" strokeweight="0">
                  <v:stroke miterlimit="83231f" joinstyle="miter"/>
                  <v:path arrowok="t" textboxrect="0,0,92847,284631"/>
                </v:shape>
                <v:shape id="Shape 19" o:spid="_x0000_s1039" style="position:absolute;left:13111;top:15437;width:1225;height:2846;visibility:visible;mso-wrap-style:square;v-text-anchor:top" coordsize="122503,2846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7VI28IA&#10;AADbAAAADwAAAGRycy9kb3ducmV2LnhtbESPQYvCMBSE74L/IbyFvYimuiLabSoiCl5tBa+P5m1b&#10;tnmpTazdf28WBI/DzHzDJNvBNKKnztWWFcxnEQjiwuqaSwWX/Dhdg3AeWWNjmRT8kYNtOh4lGGv7&#10;4DP1mS9FgLCLUUHlfRtL6YqKDLqZbYmD92M7gz7IrpS6w0eAm0YuomglDdYcFipsaV9R8ZvdjQKZ&#10;HzK3OfaTw67Ql6+bttc6Xyr1+THsvkF4Gvw7/GqftILFHP6/hB8g0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tUjbwgAAANsAAAAPAAAAAAAAAAAAAAAAAJgCAABkcnMvZG93&#10;bnJldi54bWxQSwUGAAAAAAQABAD1AAAAhwMAAAAA&#10;" path="m,l122503,r,37191l81017,37191r,247440l41458,284631r,-247440l,37191,,xe" fillcolor="#eb644a" stroked="f" strokeweight="0">
                  <v:stroke miterlimit="83231f" joinstyle="miter"/>
                  <v:path arrowok="t" textboxrect="0,0,122503,284631"/>
                </v:shape>
                <v:shape id="Shape 20" o:spid="_x0000_s1040" style="position:absolute;left:14635;top:15437;width:228;height:373;visibility:visible;mso-wrap-style:square;v-text-anchor:top" coordsize="22785,37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k8jMIA&#10;AADbAAAADwAAAGRycy9kb3ducmV2LnhtbESP3YrCMBCF7xd8hzCCN4umFla0GkUFwWUv3FUfYGjG&#10;pthMShNrfXuzIHh5OD8fZ7HqbCVaanzpWMF4lIAgzp0uuVBwPu2GUxA+IGusHJOCB3lYLXsfC8y0&#10;u/MftcdQiDjCPkMFJoQ6k9Lnhiz6kauJo3dxjcUQZVNI3eA9jttKpkkykRZLjgSDNW0N5dfjzUZu&#10;cjA/t8nv5+Yqv/df3SGcsZ0pNeh36zmIQF14h1/tvVaQpvD/Jf4AuX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mTyMwgAAANsAAAAPAAAAAAAAAAAAAAAAAJgCAABkcnMvZG93&#10;bnJldi54bWxQSwUGAAAAAAQABAD1AAAAhwMAAAAA&#10;" path="m,l6708,r4741,29345l16182,r6603,l22785,37288r-4148,l18637,6439,13517,37288r-4360,l4042,6439r,30849l,37288,,xe" fillcolor="#eb644a" stroked="f" strokeweight="0">
                  <v:stroke miterlimit="83231f" joinstyle="miter"/>
                  <v:path arrowok="t" textboxrect="0,0,22785,37288"/>
                </v:shape>
                <v:shape id="Shape 21" o:spid="_x0000_s1041" style="position:absolute;left:14455;top:15437;width:154;height:373;visibility:visible;mso-wrap-style:square;v-text-anchor:top" coordsize="15413,37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VUccUA&#10;AADbAAAADwAAAGRycy9kb3ducmV2LnhtbESP3WrCQBSE74W+w3KE3ulGC61EV7HSgoUS8A/x7pA9&#10;ZoPZsyG7xtin7xYKXg4z8w0zW3S2Ei01vnSsYDRMQBDnTpdcKNjvPgcTED4ga6wck4I7eVjMn3oz&#10;TLW78YbabShEhLBPUYEJoU6l9Lkhi37oauLonV1jMUTZFFI3eItwW8lxkrxKiyXHBYM1rQzll+3V&#10;Kvg+7orDPftqzap8O334KuvefzKlnvvdcgoiUBce4f/2WisYv8Dfl/gD5Pw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VRxxQAAANsAAAAPAAAAAAAAAAAAAAAAAJgCAABkcnMv&#10;ZG93bnJldi54bWxQSwUGAAAAAAQABAD1AAAAigMAAAAA&#10;" path="m,l15413,r,3939l9826,3939r,33349l5587,37288r,-33349l,3939,,xe" fillcolor="#eb644a" stroked="f" strokeweight="0">
                  <v:stroke miterlimit="83231f" joinstyle="miter"/>
                  <v:path arrowok="t" textboxrect="0,0,15413,37288"/>
                </v:shape>
                <v:rect id="Rectangle 24" o:spid="_x0000_s1042" style="position:absolute;top:18307;width:465;height:29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6s+vsUA&#10;AADbAAAADwAAAGRycy9kb3ducmV2LnhtbESPT2vCQBTE7wW/w/KE3urGIMWkriL+QY9tFGxvj+xr&#10;Esy+Ddk1SfvpuwXB4zAzv2EWq8HUoqPWVZYVTCcRCOLc6ooLBefT/mUOwnlkjbVlUvBDDlbL0dMC&#10;U217/qAu84UIEHYpKii9b1IpXV6SQTexDXHwvm1r0AfZFlK32Ae4qWUcRa/SYMVhocSGNiXl1+xm&#10;FBzmzfrzaH/7ot59HS7vl2R7SrxSz+Nh/QbC0+Af4Xv7qBXEM/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qz6+xQAAANsAAAAPAAAAAAAAAAAAAAAAAJgCAABkcnMv&#10;ZG93bnJldi54bWxQSwUGAAAAAAQABAD1AAAAigMAAAAA&#10;" filled="f" stroked="f">
                  <v:textbox inset="0,0,0,0">
                    <w:txbxContent>
                      <w:p w:rsidR="00754248" w:rsidRDefault="00754248" w:rsidP="00754248">
                        <w:r>
                          <w:rPr>
                            <w:rFonts w:ascii="Calibri" w:eastAsia="Calibri" w:hAnsi="Calibri" w:cs="Calibri"/>
                            <w:color w:val="E63A34"/>
                            <w:sz w:val="28"/>
                          </w:rPr>
                          <w:t xml:space="preserve"> </w:t>
                        </w:r>
                      </w:p>
                    </w:txbxContent>
                  </v:textbox>
                </v:rect>
                <v:rect id="Rectangle 25" o:spid="_x0000_s1043" style="position:absolute;top:20532;width:465;height:29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OebJcUA&#10;AADbAAAADwAAAGRycy9kb3ducmV2LnhtbESPT2vCQBTE7wW/w/KE3urGgMWkriL+QY9tFGxvj+xr&#10;Esy+Ddk1SfvpuwXB4zAzv2EWq8HUoqPWVZYVTCcRCOLc6ooLBefT/mUOwnlkjbVlUvBDDlbL0dMC&#10;U217/qAu84UIEHYpKii9b1IpXV6SQTexDXHwvm1r0AfZFlK32Ae4qWUcRa/SYMVhocSGNiXl1+xm&#10;FBzmzfrzaH/7ot59HS7vl2R7SrxSz+Nh/QbC0+Af4Xv7qBXEM/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55slxQAAANsAAAAPAAAAAAAAAAAAAAAAAJgCAABkcnMv&#10;ZG93bnJldi54bWxQSwUGAAAAAAQABAD1AAAAigMAAAAA&#10;" filled="f" stroked="f">
                  <v:textbox inset="0,0,0,0">
                    <w:txbxContent>
                      <w:p w:rsidR="00754248" w:rsidRDefault="00754248" w:rsidP="00754248">
                        <w:r>
                          <w:rPr>
                            <w:rFonts w:ascii="Calibri" w:eastAsia="Calibri" w:hAnsi="Calibri" w:cs="Calibri"/>
                            <w:color w:val="E63A34"/>
                            <w:sz w:val="28"/>
                          </w:rPr>
                          <w:t xml:space="preserve"> </w:t>
                        </w:r>
                      </w:p>
                    </w:txbxContent>
                  </v:textbox>
                </v:rect>
                <v:rect id="Rectangle 26" o:spid="_x0000_s1044" style="position:absolute;top:22788;width:465;height:29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UFUsUA&#10;AADbAAAADwAAAGRycy9kb3ducmV2LnhtbESPQWvCQBSE7wX/w/KE3uqmOYSYuoq0leTYqqC9PbLP&#10;JJh9G7JrkvbXdwsFj8PMfMOsNpNpxUC9aywreF5EIIhLqxuuFBwPu6cUhPPIGlvLpOCbHGzWs4cV&#10;ZtqO/EnD3lciQNhlqKD2vsukdGVNBt3CdsTBu9jeoA+yr6TucQxw08o4ihJpsOGwUGNHrzWV1/3N&#10;KMjTbnsu7M9Yte9f+enjtHw7LL1Sj/Np+wLC0+Tv4f92oRXECfx9CT9Ar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NQVSxQAAANsAAAAPAAAAAAAAAAAAAAAAAJgCAABkcnMv&#10;ZG93bnJldi54bWxQSwUGAAAAAAQABAD1AAAAigMAAAAA&#10;" filled="f" stroked="f">
                  <v:textbox inset="0,0,0,0">
                    <w:txbxContent>
                      <w:p w:rsidR="00754248" w:rsidRDefault="00754248" w:rsidP="00754248">
                        <w:r>
                          <w:rPr>
                            <w:rFonts w:ascii="Calibri" w:eastAsia="Calibri" w:hAnsi="Calibri" w:cs="Calibri"/>
                            <w:color w:val="E63A34"/>
                            <w:sz w:val="28"/>
                          </w:rPr>
                          <w:t xml:space="preserve"> </w:t>
                        </w:r>
                      </w:p>
                    </w:txbxContent>
                  </v:textbox>
                </v:rect>
                <w10:anchorlock/>
              </v:group>
            </w:pict>
          </mc:Fallback>
        </mc:AlternateContent>
      </w:r>
    </w:p>
    <w:p w:rsidR="00754248" w:rsidRPr="00754248" w:rsidRDefault="00754248" w:rsidP="00754248">
      <w:pPr>
        <w:spacing w:after="0"/>
        <w:rPr>
          <w:rFonts w:ascii="Calibri" w:eastAsia="Calibri" w:hAnsi="Calibri" w:cs="Calibri"/>
          <w:color w:val="545757"/>
          <w:sz w:val="20"/>
        </w:rPr>
      </w:pPr>
      <w:r w:rsidRPr="00754248">
        <w:rPr>
          <w:rFonts w:ascii="Calibri" w:eastAsia="Calibri" w:hAnsi="Calibri" w:cs="Calibri"/>
          <w:color w:val="E63A34"/>
          <w:sz w:val="28"/>
        </w:rPr>
        <w:t xml:space="preserve"> </w:t>
      </w:r>
    </w:p>
    <w:p w:rsidR="00754248" w:rsidRPr="00754248" w:rsidRDefault="00754248" w:rsidP="00754248">
      <w:pPr>
        <w:spacing w:after="0"/>
        <w:rPr>
          <w:rFonts w:ascii="Calibri" w:eastAsia="Calibri" w:hAnsi="Calibri" w:cs="Calibri"/>
          <w:color w:val="545757"/>
          <w:sz w:val="20"/>
        </w:rPr>
      </w:pPr>
      <w:r w:rsidRPr="00754248">
        <w:rPr>
          <w:rFonts w:ascii="Calibri" w:eastAsia="Calibri" w:hAnsi="Calibri" w:cs="Calibri"/>
          <w:color w:val="E63A34"/>
          <w:sz w:val="28"/>
        </w:rPr>
        <w:t xml:space="preserve"> </w:t>
      </w:r>
    </w:p>
    <w:p w:rsidR="00754248" w:rsidRPr="00754248" w:rsidRDefault="00754248" w:rsidP="00754248">
      <w:pPr>
        <w:spacing w:after="0"/>
        <w:rPr>
          <w:rFonts w:ascii="Calibri" w:eastAsia="Calibri" w:hAnsi="Calibri" w:cs="Calibri"/>
          <w:color w:val="545757"/>
          <w:sz w:val="20"/>
        </w:rPr>
      </w:pPr>
      <w:r w:rsidRPr="00754248">
        <w:rPr>
          <w:rFonts w:ascii="Calibri" w:eastAsia="Calibri" w:hAnsi="Calibri" w:cs="Calibri"/>
          <w:color w:val="E63A34"/>
          <w:sz w:val="28"/>
        </w:rPr>
        <w:t xml:space="preserve"> </w:t>
      </w:r>
    </w:p>
    <w:p w:rsidR="00754248" w:rsidRPr="00754248" w:rsidRDefault="00754248" w:rsidP="00754248">
      <w:pPr>
        <w:spacing w:after="0"/>
        <w:rPr>
          <w:rFonts w:ascii="Calibri" w:eastAsia="Calibri" w:hAnsi="Calibri" w:cs="Calibri"/>
          <w:color w:val="545757"/>
          <w:sz w:val="20"/>
        </w:rPr>
      </w:pPr>
      <w:r w:rsidRPr="00754248">
        <w:rPr>
          <w:rFonts w:ascii="Calibri" w:eastAsia="Calibri" w:hAnsi="Calibri" w:cs="Calibri"/>
          <w:color w:val="E63A34"/>
          <w:sz w:val="28"/>
        </w:rPr>
        <w:t xml:space="preserve"> </w:t>
      </w:r>
    </w:p>
    <w:p w:rsidR="00754248" w:rsidRPr="00754248" w:rsidRDefault="00754248" w:rsidP="00754248">
      <w:pPr>
        <w:spacing w:after="516"/>
        <w:rPr>
          <w:rFonts w:ascii="Calibri" w:eastAsia="Calibri" w:hAnsi="Calibri" w:cs="Calibri"/>
          <w:color w:val="545757"/>
          <w:sz w:val="20"/>
        </w:rPr>
      </w:pPr>
      <w:r w:rsidRPr="00754248">
        <w:rPr>
          <w:rFonts w:ascii="Calibri" w:eastAsia="Calibri" w:hAnsi="Calibri" w:cs="Calibri"/>
          <w:color w:val="E63A34"/>
          <w:sz w:val="28"/>
        </w:rPr>
        <w:t xml:space="preserve"> </w:t>
      </w:r>
    </w:p>
    <w:p w:rsidR="00754248" w:rsidRPr="00754248" w:rsidRDefault="00754248" w:rsidP="00754248">
      <w:pPr>
        <w:spacing w:after="0" w:line="216" w:lineRule="auto"/>
        <w:ind w:right="1129"/>
        <w:rPr>
          <w:rFonts w:ascii="Calibri" w:eastAsia="Calibri" w:hAnsi="Calibri" w:cs="Calibri"/>
          <w:color w:val="545757"/>
          <w:sz w:val="20"/>
        </w:rPr>
      </w:pPr>
      <w:r w:rsidRPr="00754248">
        <w:rPr>
          <w:rFonts w:ascii="Calibri" w:eastAsia="Calibri" w:hAnsi="Calibri" w:cs="Calibri"/>
          <w:color w:val="545757"/>
          <w:sz w:val="100"/>
        </w:rPr>
        <w:t>COMMUNICATION</w:t>
      </w:r>
      <w:r>
        <w:rPr>
          <w:rFonts w:ascii="Calibri" w:eastAsia="Calibri" w:hAnsi="Calibri" w:cs="Calibri"/>
          <w:color w:val="545757"/>
          <w:sz w:val="100"/>
        </w:rPr>
        <w:t>S</w:t>
      </w:r>
      <w:r w:rsidRPr="00754248">
        <w:rPr>
          <w:rFonts w:ascii="Calibri" w:eastAsia="Calibri" w:hAnsi="Calibri" w:cs="Calibri"/>
          <w:color w:val="545757"/>
          <w:sz w:val="100"/>
        </w:rPr>
        <w:t xml:space="preserve"> STRATEGY </w:t>
      </w:r>
    </w:p>
    <w:p w:rsidR="00754248" w:rsidRPr="00754248" w:rsidRDefault="00754248" w:rsidP="00754248">
      <w:pPr>
        <w:spacing w:after="0"/>
        <w:rPr>
          <w:rFonts w:ascii="Calibri" w:eastAsia="Calibri" w:hAnsi="Calibri" w:cs="Calibri"/>
          <w:color w:val="545757"/>
          <w:sz w:val="20"/>
        </w:rPr>
      </w:pPr>
      <w:r w:rsidRPr="00754248">
        <w:rPr>
          <w:rFonts w:ascii="Calibri" w:eastAsia="Calibri" w:hAnsi="Calibri" w:cs="Calibri"/>
          <w:color w:val="E63A34"/>
          <w:sz w:val="32"/>
        </w:rPr>
        <w:t xml:space="preserve">Proposal </w:t>
      </w:r>
    </w:p>
    <w:p w:rsidR="00754248" w:rsidRPr="00754248" w:rsidRDefault="00754248" w:rsidP="00754248">
      <w:pPr>
        <w:spacing w:after="0"/>
        <w:rPr>
          <w:rFonts w:ascii="Calibri" w:eastAsia="Calibri" w:hAnsi="Calibri" w:cs="Calibri"/>
          <w:color w:val="545757"/>
          <w:sz w:val="20"/>
        </w:rPr>
      </w:pPr>
      <w:r w:rsidRPr="00754248">
        <w:rPr>
          <w:rFonts w:ascii="Calibri" w:eastAsia="Calibri" w:hAnsi="Calibri" w:cs="Calibri"/>
          <w:color w:val="545757"/>
          <w:sz w:val="28"/>
        </w:rPr>
        <w:t xml:space="preserve"> </w:t>
      </w:r>
    </w:p>
    <w:p w:rsidR="00754248" w:rsidRPr="00754248" w:rsidRDefault="00754248" w:rsidP="00754248">
      <w:pPr>
        <w:spacing w:after="16" w:line="265" w:lineRule="auto"/>
        <w:ind w:left="-5" w:hanging="10"/>
        <w:rPr>
          <w:rFonts w:ascii="Calibri" w:eastAsia="Calibri" w:hAnsi="Calibri" w:cs="Calibri"/>
          <w:color w:val="545757"/>
          <w:sz w:val="20"/>
        </w:rPr>
      </w:pPr>
      <w:r w:rsidRPr="00754248">
        <w:rPr>
          <w:rFonts w:ascii="Calibri" w:eastAsia="Calibri" w:hAnsi="Calibri" w:cs="Calibri"/>
          <w:color w:val="545757"/>
          <w:sz w:val="20"/>
        </w:rPr>
        <w:t xml:space="preserve">Prepared for: Herbicide Resistance Action Committee </w:t>
      </w:r>
    </w:p>
    <w:p w:rsidR="00754248" w:rsidRPr="00754248" w:rsidRDefault="00754248" w:rsidP="00754248">
      <w:pPr>
        <w:spacing w:after="16" w:line="265" w:lineRule="auto"/>
        <w:ind w:left="-5" w:hanging="10"/>
        <w:rPr>
          <w:rFonts w:ascii="Calibri" w:eastAsia="Calibri" w:hAnsi="Calibri" w:cs="Calibri"/>
          <w:color w:val="545757"/>
          <w:sz w:val="20"/>
        </w:rPr>
      </w:pPr>
      <w:r w:rsidRPr="00754248">
        <w:rPr>
          <w:rFonts w:ascii="Calibri" w:eastAsia="Calibri" w:hAnsi="Calibri" w:cs="Calibri"/>
          <w:color w:val="545757"/>
          <w:sz w:val="20"/>
        </w:rPr>
        <w:t xml:space="preserve">Ticket #: 16CLI8449  </w:t>
      </w:r>
    </w:p>
    <w:p w:rsidR="00754248" w:rsidRPr="00754248" w:rsidRDefault="00754248" w:rsidP="00754248">
      <w:pPr>
        <w:spacing w:after="16" w:line="265" w:lineRule="auto"/>
        <w:ind w:left="-5" w:hanging="10"/>
        <w:rPr>
          <w:rFonts w:ascii="Calibri" w:eastAsia="Calibri" w:hAnsi="Calibri" w:cs="Calibri"/>
          <w:color w:val="545757"/>
          <w:sz w:val="20"/>
        </w:rPr>
      </w:pPr>
      <w:r w:rsidRPr="00754248">
        <w:rPr>
          <w:rFonts w:ascii="Calibri" w:eastAsia="Calibri" w:hAnsi="Calibri" w:cs="Calibri"/>
          <w:color w:val="545757"/>
          <w:sz w:val="20"/>
        </w:rPr>
        <w:t xml:space="preserve">December 20, 2016 </w:t>
      </w:r>
    </w:p>
    <w:p w:rsidR="00754248" w:rsidRPr="00754248" w:rsidRDefault="00754248" w:rsidP="00754248">
      <w:pPr>
        <w:spacing w:after="0"/>
        <w:rPr>
          <w:rFonts w:ascii="Calibri" w:eastAsia="Calibri" w:hAnsi="Calibri" w:cs="Calibri"/>
          <w:color w:val="545757"/>
          <w:sz w:val="20"/>
        </w:rPr>
      </w:pPr>
      <w:r w:rsidRPr="00754248">
        <w:rPr>
          <w:rFonts w:ascii="Calibri" w:eastAsia="Calibri" w:hAnsi="Calibri" w:cs="Calibri"/>
          <w:color w:val="545757"/>
          <w:sz w:val="20"/>
        </w:rPr>
        <w:t xml:space="preserve"> </w:t>
      </w:r>
    </w:p>
    <w:p w:rsidR="00754248" w:rsidRPr="00754248" w:rsidRDefault="00754248" w:rsidP="00754248">
      <w:pPr>
        <w:spacing w:after="16" w:line="265" w:lineRule="auto"/>
        <w:ind w:left="-5" w:hanging="10"/>
        <w:rPr>
          <w:rFonts w:ascii="Calibri" w:eastAsia="Calibri" w:hAnsi="Calibri" w:cs="Calibri"/>
          <w:color w:val="545757"/>
          <w:sz w:val="20"/>
        </w:rPr>
      </w:pPr>
      <w:r w:rsidRPr="00754248">
        <w:rPr>
          <w:rFonts w:ascii="Calibri" w:eastAsia="Calibri" w:hAnsi="Calibri" w:cs="Calibri"/>
          <w:color w:val="545757"/>
          <w:sz w:val="20"/>
        </w:rPr>
        <w:t xml:space="preserve">Krista Gagne, Account Executive </w:t>
      </w:r>
    </w:p>
    <w:p w:rsidR="00754248" w:rsidRPr="00754248" w:rsidRDefault="00754248" w:rsidP="00754248">
      <w:pPr>
        <w:spacing w:after="0"/>
        <w:rPr>
          <w:rFonts w:ascii="Calibri" w:eastAsia="Calibri" w:hAnsi="Calibri" w:cs="Calibri"/>
          <w:color w:val="545757"/>
          <w:sz w:val="20"/>
        </w:rPr>
      </w:pPr>
      <w:r w:rsidRPr="00754248">
        <w:rPr>
          <w:rFonts w:ascii="Calibri" w:eastAsia="Calibri" w:hAnsi="Calibri" w:cs="Calibri"/>
          <w:color w:val="545757"/>
          <w:sz w:val="20"/>
        </w:rPr>
        <w:t xml:space="preserve"> </w:t>
      </w:r>
    </w:p>
    <w:p w:rsidR="00754248" w:rsidRPr="00754248" w:rsidRDefault="00754248" w:rsidP="00754248">
      <w:pPr>
        <w:spacing w:after="67"/>
        <w:rPr>
          <w:rFonts w:ascii="Calibri" w:eastAsia="Calibri" w:hAnsi="Calibri" w:cs="Calibri"/>
          <w:color w:val="545757"/>
          <w:sz w:val="20"/>
        </w:rPr>
      </w:pPr>
      <w:r w:rsidRPr="00754248">
        <w:rPr>
          <w:rFonts w:ascii="Calibri" w:eastAsia="Calibri" w:hAnsi="Calibri" w:cs="Calibri"/>
          <w:color w:val="545757"/>
          <w:sz w:val="20"/>
        </w:rPr>
        <w:t xml:space="preserve"> </w:t>
      </w:r>
    </w:p>
    <w:p w:rsidR="00754248" w:rsidRPr="00754248" w:rsidRDefault="00754248" w:rsidP="00754248">
      <w:pPr>
        <w:spacing w:after="0"/>
        <w:rPr>
          <w:rFonts w:ascii="Calibri" w:eastAsia="Calibri" w:hAnsi="Calibri" w:cs="Calibri"/>
          <w:color w:val="545757"/>
          <w:sz w:val="20"/>
        </w:rPr>
      </w:pPr>
      <w:r w:rsidRPr="00754248">
        <w:rPr>
          <w:rFonts w:ascii="Calibri" w:eastAsia="Calibri" w:hAnsi="Calibri" w:cs="Calibri"/>
          <w:color w:val="E63A34"/>
          <w:sz w:val="28"/>
        </w:rPr>
        <w:t xml:space="preserve"> </w:t>
      </w:r>
      <w:r w:rsidRPr="00754248">
        <w:rPr>
          <w:rFonts w:ascii="Calibri" w:eastAsia="Calibri" w:hAnsi="Calibri" w:cs="Calibri"/>
          <w:color w:val="E63A34"/>
          <w:sz w:val="28"/>
        </w:rPr>
        <w:tab/>
        <w:t xml:space="preserve"> </w:t>
      </w:r>
    </w:p>
    <w:p w:rsidR="00754248" w:rsidRPr="00754248" w:rsidRDefault="00754248" w:rsidP="00754248">
      <w:pPr>
        <w:spacing w:after="398" w:line="285" w:lineRule="auto"/>
        <w:rPr>
          <w:rFonts w:ascii="Calibri" w:eastAsia="Calibri" w:hAnsi="Calibri" w:cs="Calibri"/>
          <w:color w:val="545757"/>
          <w:sz w:val="20"/>
        </w:rPr>
      </w:pPr>
      <w:r w:rsidRPr="00754248">
        <w:rPr>
          <w:rFonts w:ascii="Calibri" w:eastAsia="Calibri" w:hAnsi="Calibri" w:cs="Calibri"/>
          <w:color w:val="E63A34"/>
          <w:sz w:val="28"/>
        </w:rPr>
        <w:t xml:space="preserve">A great communication strategy looks at where you are today, where you want to be tomorrow – then creates the plan to get you there. </w:t>
      </w:r>
    </w:p>
    <w:p w:rsidR="00754248" w:rsidRPr="00754248" w:rsidRDefault="00754248" w:rsidP="00754248">
      <w:pPr>
        <w:keepNext/>
        <w:keepLines/>
        <w:spacing w:after="82" w:line="265" w:lineRule="auto"/>
        <w:ind w:left="-15"/>
        <w:outlineLvl w:val="0"/>
        <w:rPr>
          <w:rFonts w:ascii="Calibri" w:eastAsia="Calibri" w:hAnsi="Calibri" w:cs="Calibri"/>
          <w:b/>
          <w:color w:val="545757"/>
          <w:sz w:val="27"/>
        </w:rPr>
      </w:pPr>
      <w:r w:rsidRPr="00754248">
        <w:rPr>
          <w:rFonts w:ascii="Calibri" w:eastAsia="Calibri" w:hAnsi="Calibri" w:cs="Calibri"/>
          <w:b/>
          <w:color w:val="545757"/>
          <w:sz w:val="27"/>
        </w:rPr>
        <w:lastRenderedPageBreak/>
        <w:t xml:space="preserve">Background </w:t>
      </w:r>
    </w:p>
    <w:p w:rsidR="00754248" w:rsidRPr="00754248" w:rsidRDefault="00754248" w:rsidP="00754248">
      <w:pPr>
        <w:spacing w:after="16" w:line="265" w:lineRule="auto"/>
        <w:ind w:left="-5" w:hanging="10"/>
        <w:rPr>
          <w:rFonts w:ascii="Calibri" w:eastAsia="Calibri" w:hAnsi="Calibri" w:cs="Calibri"/>
          <w:color w:val="545757"/>
          <w:sz w:val="20"/>
        </w:rPr>
      </w:pPr>
      <w:r w:rsidRPr="00754248">
        <w:rPr>
          <w:rFonts w:ascii="Calibri" w:eastAsia="Calibri" w:hAnsi="Calibri" w:cs="Calibri"/>
          <w:color w:val="545757"/>
          <w:sz w:val="20"/>
        </w:rPr>
        <w:t xml:space="preserve">Herbicide Resistance Action Committee (HRAC) recently launched a new website in August 2016, complete with a whole new look and updated content. Now that the website is live, HRAC wants to form a plan to connect with the right audiences and provide information through the website that is relevant to them. </w:t>
      </w:r>
    </w:p>
    <w:p w:rsidR="00754248" w:rsidRPr="00754248" w:rsidRDefault="00754248" w:rsidP="00754248">
      <w:pPr>
        <w:spacing w:after="29"/>
        <w:rPr>
          <w:rFonts w:ascii="Calibri" w:eastAsia="Calibri" w:hAnsi="Calibri" w:cs="Calibri"/>
          <w:color w:val="545757"/>
          <w:sz w:val="20"/>
        </w:rPr>
      </w:pPr>
      <w:r w:rsidRPr="00754248">
        <w:rPr>
          <w:rFonts w:ascii="Calibri" w:eastAsia="Calibri" w:hAnsi="Calibri" w:cs="Calibri"/>
          <w:color w:val="545757"/>
          <w:sz w:val="20"/>
        </w:rPr>
        <w:t xml:space="preserve"> </w:t>
      </w:r>
    </w:p>
    <w:p w:rsidR="00754248" w:rsidRPr="00754248" w:rsidRDefault="00754248" w:rsidP="00754248">
      <w:pPr>
        <w:spacing w:after="16" w:line="265" w:lineRule="auto"/>
        <w:ind w:left="-5" w:hanging="10"/>
        <w:rPr>
          <w:rFonts w:ascii="Calibri" w:eastAsia="Calibri" w:hAnsi="Calibri" w:cs="Calibri"/>
          <w:color w:val="545757"/>
          <w:sz w:val="20"/>
        </w:rPr>
      </w:pPr>
      <w:r w:rsidRPr="00754248">
        <w:rPr>
          <w:rFonts w:ascii="Calibri" w:eastAsia="Calibri" w:hAnsi="Calibri" w:cs="Calibri"/>
          <w:color w:val="545757"/>
          <w:sz w:val="20"/>
        </w:rPr>
        <w:t xml:space="preserve">HRAC had a strategy meeting in September 2016, where people expressed interested projects and initiatives. </w:t>
      </w:r>
    </w:p>
    <w:p w:rsidR="00754248" w:rsidRPr="00754248" w:rsidRDefault="00754248" w:rsidP="00754248">
      <w:pPr>
        <w:spacing w:after="16" w:line="265" w:lineRule="auto"/>
        <w:ind w:left="-5" w:hanging="10"/>
        <w:rPr>
          <w:rFonts w:ascii="Calibri" w:eastAsia="Calibri" w:hAnsi="Calibri" w:cs="Calibri"/>
          <w:color w:val="545757"/>
          <w:sz w:val="20"/>
        </w:rPr>
      </w:pPr>
      <w:r w:rsidRPr="00754248">
        <w:rPr>
          <w:rFonts w:ascii="Calibri" w:eastAsia="Calibri" w:hAnsi="Calibri" w:cs="Calibri"/>
          <w:color w:val="545757"/>
          <w:sz w:val="20"/>
        </w:rPr>
        <w:t xml:space="preserve">Some of these include: </w:t>
      </w:r>
    </w:p>
    <w:p w:rsidR="00754248" w:rsidRPr="00754248" w:rsidRDefault="00754248" w:rsidP="00754248">
      <w:pPr>
        <w:numPr>
          <w:ilvl w:val="0"/>
          <w:numId w:val="21"/>
        </w:numPr>
        <w:spacing w:after="16" w:line="265" w:lineRule="auto"/>
        <w:ind w:hanging="10"/>
        <w:rPr>
          <w:rFonts w:ascii="Calibri" w:eastAsia="Calibri" w:hAnsi="Calibri" w:cs="Calibri"/>
          <w:color w:val="545757"/>
          <w:sz w:val="20"/>
        </w:rPr>
      </w:pPr>
      <w:r w:rsidRPr="00754248">
        <w:rPr>
          <w:rFonts w:ascii="Calibri" w:eastAsia="Calibri" w:hAnsi="Calibri" w:cs="Calibri"/>
          <w:color w:val="545757"/>
          <w:sz w:val="20"/>
        </w:rPr>
        <w:t xml:space="preserve">Having closer alignment with Ian Heap and enhancing his work through weedscience.org. </w:t>
      </w:r>
    </w:p>
    <w:p w:rsidR="00754248" w:rsidRPr="00754248" w:rsidRDefault="00754248" w:rsidP="00754248">
      <w:pPr>
        <w:numPr>
          <w:ilvl w:val="0"/>
          <w:numId w:val="21"/>
        </w:numPr>
        <w:spacing w:after="16" w:line="265" w:lineRule="auto"/>
        <w:ind w:hanging="10"/>
        <w:rPr>
          <w:rFonts w:ascii="Calibri" w:eastAsia="Calibri" w:hAnsi="Calibri" w:cs="Calibri"/>
          <w:color w:val="545757"/>
          <w:sz w:val="20"/>
        </w:rPr>
      </w:pPr>
      <w:r w:rsidRPr="00754248">
        <w:rPr>
          <w:rFonts w:ascii="Calibri" w:eastAsia="Calibri" w:hAnsi="Calibri" w:cs="Calibri"/>
          <w:color w:val="545757"/>
          <w:sz w:val="20"/>
        </w:rPr>
        <w:t xml:space="preserve">Developing issues management and research. </w:t>
      </w:r>
    </w:p>
    <w:p w:rsidR="00754248" w:rsidRPr="00754248" w:rsidRDefault="00754248" w:rsidP="00754248">
      <w:pPr>
        <w:numPr>
          <w:ilvl w:val="0"/>
          <w:numId w:val="21"/>
        </w:numPr>
        <w:spacing w:after="16" w:line="265" w:lineRule="auto"/>
        <w:ind w:hanging="10"/>
        <w:rPr>
          <w:rFonts w:ascii="Calibri" w:eastAsia="Calibri" w:hAnsi="Calibri" w:cs="Calibri"/>
          <w:color w:val="545757"/>
          <w:sz w:val="20"/>
        </w:rPr>
      </w:pPr>
      <w:r w:rsidRPr="00754248">
        <w:rPr>
          <w:rFonts w:ascii="Calibri" w:eastAsia="Calibri" w:hAnsi="Calibri" w:cs="Calibri"/>
          <w:color w:val="545757"/>
          <w:sz w:val="20"/>
        </w:rPr>
        <w:t xml:space="preserve">Creating initiatives to drive regulations globally with regulatory authorities becoming more involved. </w:t>
      </w:r>
    </w:p>
    <w:p w:rsidR="00754248" w:rsidRPr="00754248" w:rsidRDefault="00754248" w:rsidP="00754248">
      <w:pPr>
        <w:numPr>
          <w:ilvl w:val="0"/>
          <w:numId w:val="21"/>
        </w:numPr>
        <w:spacing w:after="16" w:line="265" w:lineRule="auto"/>
        <w:ind w:hanging="10"/>
        <w:rPr>
          <w:rFonts w:ascii="Calibri" w:eastAsia="Calibri" w:hAnsi="Calibri" w:cs="Calibri"/>
          <w:color w:val="545757"/>
          <w:sz w:val="20"/>
        </w:rPr>
      </w:pPr>
      <w:r w:rsidRPr="00754248">
        <w:rPr>
          <w:rFonts w:ascii="Calibri" w:eastAsia="Calibri" w:hAnsi="Calibri" w:cs="Calibri"/>
          <w:color w:val="545757"/>
          <w:sz w:val="20"/>
        </w:rPr>
        <w:t xml:space="preserve">Using paid media/social to reach key stakeholders. </w:t>
      </w:r>
    </w:p>
    <w:p w:rsidR="00754248" w:rsidRPr="00754248" w:rsidRDefault="00754248" w:rsidP="00754248">
      <w:pPr>
        <w:numPr>
          <w:ilvl w:val="0"/>
          <w:numId w:val="21"/>
        </w:numPr>
        <w:spacing w:after="16" w:line="265" w:lineRule="auto"/>
        <w:ind w:hanging="10"/>
        <w:rPr>
          <w:rFonts w:ascii="Calibri" w:eastAsia="Calibri" w:hAnsi="Calibri" w:cs="Calibri"/>
          <w:color w:val="545757"/>
          <w:sz w:val="20"/>
        </w:rPr>
      </w:pPr>
      <w:r w:rsidRPr="00754248">
        <w:rPr>
          <w:rFonts w:ascii="Calibri" w:eastAsia="Calibri" w:hAnsi="Calibri" w:cs="Calibri"/>
          <w:color w:val="545757"/>
          <w:sz w:val="20"/>
        </w:rPr>
        <w:t xml:space="preserve">Updating website with fresh content – creating a schedule. </w:t>
      </w:r>
    </w:p>
    <w:p w:rsidR="00754248" w:rsidRPr="00754248" w:rsidRDefault="00754248" w:rsidP="00754248">
      <w:pPr>
        <w:spacing w:after="29"/>
        <w:rPr>
          <w:rFonts w:ascii="Calibri" w:eastAsia="Calibri" w:hAnsi="Calibri" w:cs="Calibri"/>
          <w:color w:val="545757"/>
          <w:sz w:val="20"/>
        </w:rPr>
      </w:pPr>
      <w:r w:rsidRPr="00754248">
        <w:rPr>
          <w:rFonts w:ascii="Calibri" w:eastAsia="Calibri" w:hAnsi="Calibri" w:cs="Calibri"/>
          <w:color w:val="545757"/>
          <w:sz w:val="20"/>
        </w:rPr>
        <w:t xml:space="preserve"> </w:t>
      </w:r>
    </w:p>
    <w:p w:rsidR="00754248" w:rsidRPr="00754248" w:rsidRDefault="00754248" w:rsidP="00754248">
      <w:pPr>
        <w:spacing w:after="16" w:line="265" w:lineRule="auto"/>
        <w:ind w:left="-5" w:hanging="10"/>
        <w:rPr>
          <w:rFonts w:ascii="Calibri" w:eastAsia="Calibri" w:hAnsi="Calibri" w:cs="Calibri"/>
          <w:color w:val="545757"/>
          <w:sz w:val="20"/>
        </w:rPr>
      </w:pPr>
      <w:r w:rsidRPr="00754248">
        <w:rPr>
          <w:rFonts w:ascii="Calibri" w:eastAsia="Calibri" w:hAnsi="Calibri" w:cs="Calibri"/>
          <w:color w:val="545757"/>
          <w:sz w:val="20"/>
        </w:rPr>
        <w:t xml:space="preserve">The communications planning process will allow us to be intentional – what the key goal is, what initiatives we want to employ and how we will measure success. This plan will provide the framework for working together, will ensure we’re all focused on the most important needs for the committee and will allow us to proactively plan. </w:t>
      </w:r>
    </w:p>
    <w:p w:rsidR="00754248" w:rsidRPr="00754248" w:rsidRDefault="00754248" w:rsidP="00754248">
      <w:pPr>
        <w:spacing w:after="504"/>
        <w:rPr>
          <w:rFonts w:ascii="Calibri" w:eastAsia="Calibri" w:hAnsi="Calibri" w:cs="Calibri"/>
          <w:color w:val="545757"/>
          <w:sz w:val="20"/>
        </w:rPr>
      </w:pPr>
      <w:r w:rsidRPr="00754248">
        <w:rPr>
          <w:rFonts w:ascii="Calibri" w:eastAsia="Calibri" w:hAnsi="Calibri" w:cs="Calibri"/>
          <w:color w:val="545757"/>
          <w:sz w:val="20"/>
        </w:rPr>
        <w:t xml:space="preserve"> </w:t>
      </w:r>
    </w:p>
    <w:p w:rsidR="00754248" w:rsidRPr="00754248" w:rsidRDefault="00754248" w:rsidP="00754248">
      <w:pPr>
        <w:keepNext/>
        <w:keepLines/>
        <w:spacing w:after="121" w:line="265" w:lineRule="auto"/>
        <w:ind w:left="-15"/>
        <w:outlineLvl w:val="0"/>
        <w:rPr>
          <w:rFonts w:ascii="Calibri" w:eastAsia="Calibri" w:hAnsi="Calibri" w:cs="Calibri"/>
          <w:b/>
          <w:color w:val="545757"/>
          <w:sz w:val="27"/>
        </w:rPr>
      </w:pPr>
      <w:r w:rsidRPr="00754248">
        <w:rPr>
          <w:rFonts w:ascii="Calibri" w:eastAsia="Calibri" w:hAnsi="Calibri" w:cs="Calibri"/>
          <w:b/>
          <w:color w:val="545757"/>
          <w:sz w:val="27"/>
        </w:rPr>
        <w:t xml:space="preserve">The Process </w:t>
      </w:r>
    </w:p>
    <w:p w:rsidR="00754248" w:rsidRPr="00754248" w:rsidRDefault="00754248" w:rsidP="00754248">
      <w:pPr>
        <w:keepNext/>
        <w:keepLines/>
        <w:spacing w:after="96" w:line="265" w:lineRule="auto"/>
        <w:ind w:left="-15"/>
        <w:outlineLvl w:val="1"/>
        <w:rPr>
          <w:rFonts w:ascii="Calibri" w:eastAsia="Calibri" w:hAnsi="Calibri" w:cs="Calibri"/>
          <w:color w:val="545757"/>
          <w:sz w:val="24"/>
        </w:rPr>
      </w:pPr>
      <w:r w:rsidRPr="00754248">
        <w:rPr>
          <w:rFonts w:ascii="Calibri" w:eastAsia="Calibri" w:hAnsi="Calibri" w:cs="Calibri"/>
          <w:color w:val="545757"/>
          <w:sz w:val="24"/>
        </w:rPr>
        <w:t xml:space="preserve">Phase 1: Laying the Foundation </w:t>
      </w:r>
    </w:p>
    <w:p w:rsidR="00754248" w:rsidRPr="00754248" w:rsidRDefault="00754248" w:rsidP="00754248">
      <w:pPr>
        <w:spacing w:after="29"/>
        <w:ind w:left="-5" w:hanging="10"/>
        <w:rPr>
          <w:rFonts w:ascii="Calibri" w:eastAsia="Calibri" w:hAnsi="Calibri" w:cs="Calibri"/>
          <w:color w:val="545757"/>
          <w:sz w:val="20"/>
        </w:rPr>
      </w:pPr>
      <w:r w:rsidRPr="00754248">
        <w:rPr>
          <w:rFonts w:ascii="Calibri" w:eastAsia="Calibri" w:hAnsi="Calibri" w:cs="Calibri"/>
          <w:color w:val="E63A34"/>
          <w:sz w:val="20"/>
        </w:rPr>
        <w:t xml:space="preserve">Discovery </w:t>
      </w:r>
    </w:p>
    <w:p w:rsidR="00754248" w:rsidRPr="00754248" w:rsidRDefault="00754248" w:rsidP="00754248">
      <w:pPr>
        <w:spacing w:after="16" w:line="265" w:lineRule="auto"/>
        <w:ind w:left="-5" w:hanging="10"/>
        <w:rPr>
          <w:rFonts w:ascii="Calibri" w:eastAsia="Calibri" w:hAnsi="Calibri" w:cs="Calibri"/>
          <w:color w:val="545757"/>
          <w:sz w:val="20"/>
        </w:rPr>
      </w:pPr>
      <w:r w:rsidRPr="00754248">
        <w:rPr>
          <w:rFonts w:ascii="Calibri" w:eastAsia="Calibri" w:hAnsi="Calibri" w:cs="Calibri"/>
          <w:color w:val="545757"/>
          <w:sz w:val="20"/>
        </w:rPr>
        <w:t xml:space="preserve">To start, we’ll host an initial half-day discovery session to dive in and get all our questions out on the table. We want to learn about your goals and vision for your committee, key initiatives throughout the year, internal relationships, past communication successes and failures as well as any items you feel are important for us to know about working together. </w:t>
      </w:r>
    </w:p>
    <w:p w:rsidR="00754248" w:rsidRPr="00754248" w:rsidRDefault="00754248" w:rsidP="00754248">
      <w:pPr>
        <w:spacing w:after="29"/>
        <w:rPr>
          <w:rFonts w:ascii="Calibri" w:eastAsia="Calibri" w:hAnsi="Calibri" w:cs="Calibri"/>
          <w:color w:val="545757"/>
          <w:sz w:val="20"/>
        </w:rPr>
      </w:pPr>
      <w:r w:rsidRPr="00754248">
        <w:rPr>
          <w:rFonts w:ascii="Calibri" w:eastAsia="Calibri" w:hAnsi="Calibri" w:cs="Calibri"/>
          <w:color w:val="545757"/>
          <w:sz w:val="20"/>
        </w:rPr>
        <w:t xml:space="preserve"> </w:t>
      </w:r>
    </w:p>
    <w:p w:rsidR="00754248" w:rsidRPr="00754248" w:rsidRDefault="00754248" w:rsidP="00754248">
      <w:pPr>
        <w:spacing w:after="16" w:line="265" w:lineRule="auto"/>
        <w:ind w:left="-5" w:hanging="10"/>
        <w:rPr>
          <w:rFonts w:ascii="Calibri" w:eastAsia="Calibri" w:hAnsi="Calibri" w:cs="Calibri"/>
          <w:color w:val="545757"/>
          <w:sz w:val="20"/>
        </w:rPr>
      </w:pPr>
      <w:r w:rsidRPr="00754248">
        <w:rPr>
          <w:rFonts w:ascii="Calibri" w:eastAsia="Calibri" w:hAnsi="Calibri" w:cs="Calibri"/>
          <w:color w:val="545757"/>
          <w:sz w:val="20"/>
        </w:rPr>
        <w:t xml:space="preserve">Think Shift will get immersed in documentation, research, reports and industry information to start to gain a solid understanding of the environment, market and opportunities for HRAC. </w:t>
      </w:r>
    </w:p>
    <w:p w:rsidR="00754248" w:rsidRPr="00754248" w:rsidRDefault="00754248" w:rsidP="00754248">
      <w:pPr>
        <w:spacing w:after="29"/>
        <w:rPr>
          <w:rFonts w:ascii="Calibri" w:eastAsia="Calibri" w:hAnsi="Calibri" w:cs="Calibri"/>
          <w:color w:val="545757"/>
          <w:sz w:val="20"/>
        </w:rPr>
      </w:pPr>
      <w:r w:rsidRPr="00754248">
        <w:rPr>
          <w:rFonts w:ascii="Calibri" w:eastAsia="Calibri" w:hAnsi="Calibri" w:cs="Calibri"/>
          <w:color w:val="545757"/>
          <w:sz w:val="20"/>
        </w:rPr>
        <w:t xml:space="preserve"> </w:t>
      </w:r>
    </w:p>
    <w:p w:rsidR="00754248" w:rsidRPr="00754248" w:rsidRDefault="00754248" w:rsidP="00754248">
      <w:pPr>
        <w:spacing w:after="16" w:line="265" w:lineRule="auto"/>
        <w:ind w:left="-5" w:hanging="10"/>
        <w:rPr>
          <w:rFonts w:ascii="Calibri" w:eastAsia="Calibri" w:hAnsi="Calibri" w:cs="Calibri"/>
          <w:color w:val="545757"/>
          <w:sz w:val="20"/>
        </w:rPr>
      </w:pPr>
      <w:r w:rsidRPr="00754248">
        <w:rPr>
          <w:rFonts w:ascii="Calibri" w:eastAsia="Calibri" w:hAnsi="Calibri" w:cs="Calibri"/>
          <w:color w:val="545757"/>
          <w:sz w:val="20"/>
        </w:rPr>
        <w:t xml:space="preserve">The aim of this session will be to uncover the following: </w:t>
      </w:r>
    </w:p>
    <w:p w:rsidR="00754248" w:rsidRPr="00754248" w:rsidRDefault="00754248" w:rsidP="00754248">
      <w:pPr>
        <w:spacing w:after="33"/>
        <w:rPr>
          <w:rFonts w:ascii="Calibri" w:eastAsia="Calibri" w:hAnsi="Calibri" w:cs="Calibri"/>
          <w:color w:val="545757"/>
          <w:sz w:val="20"/>
        </w:rPr>
      </w:pPr>
      <w:r w:rsidRPr="00754248">
        <w:rPr>
          <w:rFonts w:ascii="Calibri" w:eastAsia="Calibri" w:hAnsi="Calibri" w:cs="Calibri"/>
          <w:color w:val="545757"/>
          <w:sz w:val="20"/>
        </w:rPr>
        <w:t xml:space="preserve"> </w:t>
      </w:r>
    </w:p>
    <w:p w:rsidR="00754248" w:rsidRPr="00754248" w:rsidRDefault="00754248" w:rsidP="00754248">
      <w:pPr>
        <w:spacing w:after="16" w:line="265" w:lineRule="auto"/>
        <w:ind w:left="-5" w:hanging="10"/>
        <w:rPr>
          <w:rFonts w:ascii="Calibri" w:eastAsia="Calibri" w:hAnsi="Calibri" w:cs="Calibri"/>
          <w:color w:val="545757"/>
          <w:sz w:val="20"/>
        </w:rPr>
      </w:pPr>
      <w:r w:rsidRPr="00754248">
        <w:rPr>
          <w:rFonts w:ascii="Calibri" w:eastAsia="Calibri" w:hAnsi="Calibri" w:cs="Calibri"/>
          <w:color w:val="545757"/>
          <w:sz w:val="20"/>
        </w:rPr>
        <w:t xml:space="preserve">The Goal: Let’s paint a clear picture of success. What is our primary measurable goal? And how will we know if we’ve achieved it? </w:t>
      </w:r>
    </w:p>
    <w:p w:rsidR="00754248" w:rsidRPr="00754248" w:rsidRDefault="00754248" w:rsidP="00754248">
      <w:pPr>
        <w:spacing w:after="29"/>
        <w:rPr>
          <w:rFonts w:ascii="Calibri" w:eastAsia="Calibri" w:hAnsi="Calibri" w:cs="Calibri"/>
          <w:color w:val="545757"/>
          <w:sz w:val="20"/>
        </w:rPr>
      </w:pPr>
      <w:r w:rsidRPr="00754248">
        <w:rPr>
          <w:rFonts w:ascii="Calibri" w:eastAsia="Calibri" w:hAnsi="Calibri" w:cs="Calibri"/>
          <w:color w:val="545757"/>
          <w:sz w:val="20"/>
        </w:rPr>
        <w:t xml:space="preserve"> </w:t>
      </w:r>
    </w:p>
    <w:p w:rsidR="00754248" w:rsidRPr="00754248" w:rsidRDefault="00754248" w:rsidP="00754248">
      <w:pPr>
        <w:spacing w:after="16" w:line="265" w:lineRule="auto"/>
        <w:ind w:left="-5" w:hanging="10"/>
        <w:rPr>
          <w:rFonts w:ascii="Calibri" w:eastAsia="Calibri" w:hAnsi="Calibri" w:cs="Calibri"/>
          <w:color w:val="545757"/>
          <w:sz w:val="20"/>
        </w:rPr>
      </w:pPr>
      <w:r w:rsidRPr="00754248">
        <w:rPr>
          <w:rFonts w:ascii="Calibri" w:eastAsia="Calibri" w:hAnsi="Calibri" w:cs="Calibri"/>
          <w:color w:val="545757"/>
          <w:sz w:val="20"/>
        </w:rPr>
        <w:t xml:space="preserve">Having a clearly defined and measureable goal creates alignment and ensures that we all know what we’re working towards. </w:t>
      </w:r>
    </w:p>
    <w:p w:rsidR="00754248" w:rsidRPr="00754248" w:rsidRDefault="00754248" w:rsidP="00754248">
      <w:pPr>
        <w:spacing w:after="29"/>
        <w:rPr>
          <w:rFonts w:ascii="Calibri" w:eastAsia="Calibri" w:hAnsi="Calibri" w:cs="Calibri"/>
          <w:color w:val="545757"/>
          <w:sz w:val="20"/>
        </w:rPr>
      </w:pPr>
      <w:r w:rsidRPr="00754248">
        <w:rPr>
          <w:rFonts w:ascii="Calibri" w:eastAsia="Calibri" w:hAnsi="Calibri" w:cs="Calibri"/>
          <w:color w:val="545757"/>
          <w:sz w:val="20"/>
        </w:rPr>
        <w:t xml:space="preserve"> </w:t>
      </w:r>
    </w:p>
    <w:p w:rsidR="00754248" w:rsidRPr="00754248" w:rsidRDefault="00754248" w:rsidP="00754248">
      <w:pPr>
        <w:spacing w:after="16" w:line="265" w:lineRule="auto"/>
        <w:ind w:left="-5" w:hanging="10"/>
        <w:rPr>
          <w:rFonts w:ascii="Calibri" w:eastAsia="Calibri" w:hAnsi="Calibri" w:cs="Calibri"/>
          <w:color w:val="545757"/>
          <w:sz w:val="20"/>
        </w:rPr>
      </w:pPr>
      <w:r w:rsidRPr="00754248">
        <w:rPr>
          <w:rFonts w:ascii="Calibri" w:eastAsia="Calibri" w:hAnsi="Calibri" w:cs="Calibri"/>
          <w:color w:val="545757"/>
          <w:sz w:val="20"/>
        </w:rPr>
        <w:t xml:space="preserve">The Objectives: What needs to happen for us to reach this goal? What specific objectives must we achieve? They may include major hurdles to overcome, areas of focus, or specific accomplishments. How do these objectives interact with key milestone or phases? And what metrics can we assign to each objective? </w:t>
      </w:r>
    </w:p>
    <w:p w:rsidR="00754248" w:rsidRPr="00754248" w:rsidRDefault="00754248" w:rsidP="00754248">
      <w:pPr>
        <w:spacing w:after="29"/>
        <w:rPr>
          <w:rFonts w:ascii="Calibri" w:eastAsia="Calibri" w:hAnsi="Calibri" w:cs="Calibri"/>
          <w:color w:val="545757"/>
          <w:sz w:val="20"/>
        </w:rPr>
      </w:pPr>
      <w:r w:rsidRPr="00754248">
        <w:rPr>
          <w:rFonts w:ascii="Calibri" w:eastAsia="Calibri" w:hAnsi="Calibri" w:cs="Calibri"/>
          <w:color w:val="545757"/>
          <w:sz w:val="20"/>
        </w:rPr>
        <w:t xml:space="preserve"> </w:t>
      </w:r>
    </w:p>
    <w:p w:rsidR="00754248" w:rsidRPr="00754248" w:rsidRDefault="00754248" w:rsidP="00754248">
      <w:pPr>
        <w:spacing w:after="16" w:line="265" w:lineRule="auto"/>
        <w:ind w:left="-5" w:hanging="10"/>
        <w:rPr>
          <w:rFonts w:ascii="Calibri" w:eastAsia="Calibri" w:hAnsi="Calibri" w:cs="Calibri"/>
          <w:color w:val="545757"/>
          <w:sz w:val="20"/>
        </w:rPr>
      </w:pPr>
      <w:r w:rsidRPr="00754248">
        <w:rPr>
          <w:rFonts w:ascii="Calibri" w:eastAsia="Calibri" w:hAnsi="Calibri" w:cs="Calibri"/>
          <w:color w:val="545757"/>
          <w:sz w:val="20"/>
        </w:rPr>
        <w:lastRenderedPageBreak/>
        <w:t xml:space="preserve">Critical Considerations: What market realities might help or hinder our success? What environmental or competitive factors must we keep in mind or deal with to be successful? These critical considerations help to inform and influence messaging and tactical execution. </w:t>
      </w:r>
    </w:p>
    <w:p w:rsidR="00754248" w:rsidRPr="00754248" w:rsidRDefault="00754248" w:rsidP="00754248">
      <w:pPr>
        <w:spacing w:after="29"/>
        <w:rPr>
          <w:rFonts w:ascii="Calibri" w:eastAsia="Calibri" w:hAnsi="Calibri" w:cs="Calibri"/>
          <w:color w:val="545757"/>
          <w:sz w:val="20"/>
        </w:rPr>
      </w:pPr>
      <w:r w:rsidRPr="00754248">
        <w:rPr>
          <w:rFonts w:ascii="Calibri" w:eastAsia="Calibri" w:hAnsi="Calibri" w:cs="Calibri"/>
          <w:color w:val="545757"/>
          <w:sz w:val="20"/>
        </w:rPr>
        <w:t xml:space="preserve"> </w:t>
      </w:r>
    </w:p>
    <w:p w:rsidR="00754248" w:rsidRPr="00754248" w:rsidRDefault="00754248" w:rsidP="00754248">
      <w:pPr>
        <w:spacing w:after="16" w:line="265" w:lineRule="auto"/>
        <w:ind w:left="-5" w:hanging="10"/>
        <w:rPr>
          <w:rFonts w:ascii="Calibri" w:eastAsia="Calibri" w:hAnsi="Calibri" w:cs="Calibri"/>
          <w:color w:val="545757"/>
          <w:sz w:val="20"/>
        </w:rPr>
      </w:pPr>
      <w:r w:rsidRPr="00754248">
        <w:rPr>
          <w:rFonts w:ascii="Calibri" w:eastAsia="Calibri" w:hAnsi="Calibri" w:cs="Calibri"/>
          <w:color w:val="545757"/>
          <w:sz w:val="20"/>
        </w:rPr>
        <w:t xml:space="preserve">The Audience(s): An important part of the communications planning process is the exercise of exclusion. There are many audiences you can (or would like to) engage with – our job is to help you narrow this down to those that are most important. </w:t>
      </w:r>
    </w:p>
    <w:p w:rsidR="00754248" w:rsidRPr="00754248" w:rsidRDefault="00754248" w:rsidP="00754248">
      <w:pPr>
        <w:spacing w:after="33"/>
        <w:rPr>
          <w:rFonts w:ascii="Calibri" w:eastAsia="Calibri" w:hAnsi="Calibri" w:cs="Calibri"/>
          <w:color w:val="545757"/>
          <w:sz w:val="20"/>
        </w:rPr>
      </w:pPr>
      <w:r w:rsidRPr="00754248">
        <w:rPr>
          <w:rFonts w:ascii="Calibri" w:eastAsia="Calibri" w:hAnsi="Calibri" w:cs="Calibri"/>
          <w:color w:val="545757"/>
          <w:sz w:val="20"/>
        </w:rPr>
        <w:t xml:space="preserve"> </w:t>
      </w:r>
    </w:p>
    <w:p w:rsidR="00754248" w:rsidRPr="00754248" w:rsidRDefault="00754248" w:rsidP="00754248">
      <w:pPr>
        <w:spacing w:after="16" w:line="265" w:lineRule="auto"/>
        <w:ind w:left="-5" w:hanging="10"/>
        <w:rPr>
          <w:rFonts w:ascii="Calibri" w:eastAsia="Calibri" w:hAnsi="Calibri" w:cs="Calibri"/>
          <w:color w:val="545757"/>
          <w:sz w:val="20"/>
        </w:rPr>
      </w:pPr>
      <w:r w:rsidRPr="00754248">
        <w:rPr>
          <w:rFonts w:ascii="Calibri" w:eastAsia="Calibri" w:hAnsi="Calibri" w:cs="Calibri"/>
          <w:color w:val="545757"/>
          <w:sz w:val="20"/>
        </w:rPr>
        <w:t xml:space="preserve">The more specific we can get, the more targeted our efforts can be. This is where we can apply any existing market segmentation and consider if or how it needs to broken down any further. </w:t>
      </w:r>
    </w:p>
    <w:p w:rsidR="00754248" w:rsidRPr="00754248" w:rsidRDefault="00754248" w:rsidP="00754248">
      <w:pPr>
        <w:spacing w:after="29"/>
        <w:rPr>
          <w:rFonts w:ascii="Calibri" w:eastAsia="Calibri" w:hAnsi="Calibri" w:cs="Calibri"/>
          <w:color w:val="545757"/>
          <w:sz w:val="20"/>
        </w:rPr>
      </w:pPr>
      <w:r w:rsidRPr="00754248">
        <w:rPr>
          <w:rFonts w:ascii="Calibri" w:eastAsia="Calibri" w:hAnsi="Calibri" w:cs="Calibri"/>
          <w:color w:val="545757"/>
          <w:sz w:val="20"/>
        </w:rPr>
        <w:t xml:space="preserve"> </w:t>
      </w:r>
    </w:p>
    <w:p w:rsidR="00754248" w:rsidRPr="00754248" w:rsidRDefault="00754248" w:rsidP="00754248">
      <w:pPr>
        <w:spacing w:after="16" w:line="265" w:lineRule="auto"/>
        <w:ind w:left="-5" w:hanging="10"/>
        <w:rPr>
          <w:rFonts w:ascii="Calibri" w:eastAsia="Calibri" w:hAnsi="Calibri" w:cs="Calibri"/>
          <w:color w:val="545757"/>
          <w:sz w:val="20"/>
        </w:rPr>
      </w:pPr>
      <w:r w:rsidRPr="00754248">
        <w:rPr>
          <w:rFonts w:ascii="Calibri" w:eastAsia="Calibri" w:hAnsi="Calibri" w:cs="Calibri"/>
          <w:color w:val="545757"/>
          <w:sz w:val="20"/>
        </w:rPr>
        <w:t xml:space="preserve">Once we’ve identified your primary audiences, we will want to answer the following questions for each group: </w:t>
      </w:r>
    </w:p>
    <w:p w:rsidR="00754248" w:rsidRPr="00754248" w:rsidRDefault="00754248" w:rsidP="00754248">
      <w:pPr>
        <w:numPr>
          <w:ilvl w:val="0"/>
          <w:numId w:val="22"/>
        </w:numPr>
        <w:spacing w:after="16" w:line="265" w:lineRule="auto"/>
        <w:ind w:hanging="10"/>
        <w:rPr>
          <w:rFonts w:ascii="Calibri" w:eastAsia="Calibri" w:hAnsi="Calibri" w:cs="Calibri"/>
          <w:color w:val="545757"/>
          <w:sz w:val="20"/>
        </w:rPr>
      </w:pPr>
      <w:r w:rsidRPr="00754248">
        <w:rPr>
          <w:rFonts w:ascii="Calibri" w:eastAsia="Calibri" w:hAnsi="Calibri" w:cs="Calibri"/>
          <w:color w:val="545757"/>
          <w:sz w:val="20"/>
        </w:rPr>
        <w:t xml:space="preserve">Who are they (demographics and psychographics)? </w:t>
      </w:r>
    </w:p>
    <w:p w:rsidR="00754248" w:rsidRPr="00754248" w:rsidRDefault="00754248" w:rsidP="00754248">
      <w:pPr>
        <w:numPr>
          <w:ilvl w:val="0"/>
          <w:numId w:val="22"/>
        </w:numPr>
        <w:spacing w:after="16" w:line="265" w:lineRule="auto"/>
        <w:ind w:hanging="10"/>
        <w:rPr>
          <w:rFonts w:ascii="Calibri" w:eastAsia="Calibri" w:hAnsi="Calibri" w:cs="Calibri"/>
          <w:color w:val="545757"/>
          <w:sz w:val="20"/>
        </w:rPr>
      </w:pPr>
      <w:r w:rsidRPr="00754248">
        <w:rPr>
          <w:rFonts w:ascii="Calibri" w:eastAsia="Calibri" w:hAnsi="Calibri" w:cs="Calibri"/>
          <w:color w:val="545757"/>
          <w:sz w:val="20"/>
        </w:rPr>
        <w:t xml:space="preserve">What unique insights do we have about them? </w:t>
      </w:r>
    </w:p>
    <w:p w:rsidR="00754248" w:rsidRPr="00754248" w:rsidRDefault="00754248" w:rsidP="00754248">
      <w:pPr>
        <w:numPr>
          <w:ilvl w:val="0"/>
          <w:numId w:val="22"/>
        </w:numPr>
        <w:spacing w:after="16" w:line="265" w:lineRule="auto"/>
        <w:ind w:hanging="10"/>
        <w:rPr>
          <w:rFonts w:ascii="Calibri" w:eastAsia="Calibri" w:hAnsi="Calibri" w:cs="Calibri"/>
          <w:color w:val="545757"/>
          <w:sz w:val="20"/>
        </w:rPr>
      </w:pPr>
      <w:r w:rsidRPr="00754248">
        <w:rPr>
          <w:rFonts w:ascii="Calibri" w:eastAsia="Calibri" w:hAnsi="Calibri" w:cs="Calibri"/>
          <w:color w:val="545757"/>
          <w:sz w:val="20"/>
        </w:rPr>
        <w:t xml:space="preserve">What do they need from us or how can we benefit them? </w:t>
      </w:r>
    </w:p>
    <w:p w:rsidR="00754248" w:rsidRPr="00754248" w:rsidRDefault="00754248" w:rsidP="00754248">
      <w:pPr>
        <w:numPr>
          <w:ilvl w:val="0"/>
          <w:numId w:val="22"/>
        </w:numPr>
        <w:spacing w:after="16" w:line="265" w:lineRule="auto"/>
        <w:ind w:hanging="10"/>
        <w:rPr>
          <w:rFonts w:ascii="Calibri" w:eastAsia="Calibri" w:hAnsi="Calibri" w:cs="Calibri"/>
          <w:color w:val="545757"/>
          <w:sz w:val="20"/>
        </w:rPr>
      </w:pPr>
      <w:r w:rsidRPr="00754248">
        <w:rPr>
          <w:rFonts w:ascii="Calibri" w:eastAsia="Calibri" w:hAnsi="Calibri" w:cs="Calibri"/>
          <w:color w:val="545757"/>
          <w:sz w:val="20"/>
        </w:rPr>
        <w:t xml:space="preserve">What actions do we want them to take? </w:t>
      </w:r>
    </w:p>
    <w:p w:rsidR="00754248" w:rsidRPr="00754248" w:rsidRDefault="00754248" w:rsidP="00754248">
      <w:pPr>
        <w:numPr>
          <w:ilvl w:val="0"/>
          <w:numId w:val="22"/>
        </w:numPr>
        <w:spacing w:after="409" w:line="265" w:lineRule="auto"/>
        <w:ind w:hanging="10"/>
        <w:rPr>
          <w:rFonts w:ascii="Calibri" w:eastAsia="Calibri" w:hAnsi="Calibri" w:cs="Calibri"/>
          <w:color w:val="545757"/>
          <w:sz w:val="20"/>
        </w:rPr>
      </w:pPr>
      <w:r w:rsidRPr="00754248">
        <w:rPr>
          <w:rFonts w:ascii="Calibri" w:eastAsia="Calibri" w:hAnsi="Calibri" w:cs="Calibri"/>
          <w:color w:val="545757"/>
          <w:sz w:val="20"/>
        </w:rPr>
        <w:t xml:space="preserve">What message will lead them to the desired action? </w:t>
      </w:r>
    </w:p>
    <w:p w:rsidR="00754248" w:rsidRPr="00754248" w:rsidRDefault="00754248" w:rsidP="00754248">
      <w:pPr>
        <w:spacing w:after="29"/>
        <w:ind w:left="-5" w:hanging="10"/>
        <w:rPr>
          <w:rFonts w:ascii="Calibri" w:eastAsia="Calibri" w:hAnsi="Calibri" w:cs="Calibri"/>
          <w:color w:val="545757"/>
          <w:sz w:val="20"/>
        </w:rPr>
      </w:pPr>
      <w:r w:rsidRPr="00754248">
        <w:rPr>
          <w:rFonts w:ascii="Calibri" w:eastAsia="Calibri" w:hAnsi="Calibri" w:cs="Calibri"/>
          <w:color w:val="E63A34"/>
          <w:sz w:val="20"/>
        </w:rPr>
        <w:t xml:space="preserve">Phase 1 Deliverable: Discovery Summary </w:t>
      </w:r>
    </w:p>
    <w:p w:rsidR="00754248" w:rsidRPr="00754248" w:rsidRDefault="00754248" w:rsidP="00754248">
      <w:pPr>
        <w:spacing w:after="460" w:line="265" w:lineRule="auto"/>
        <w:ind w:left="-5" w:hanging="10"/>
        <w:rPr>
          <w:rFonts w:ascii="Calibri" w:eastAsia="Calibri" w:hAnsi="Calibri" w:cs="Calibri"/>
          <w:color w:val="545757"/>
          <w:sz w:val="20"/>
        </w:rPr>
      </w:pPr>
      <w:r w:rsidRPr="00754248">
        <w:rPr>
          <w:rFonts w:ascii="Calibri" w:eastAsia="Calibri" w:hAnsi="Calibri" w:cs="Calibri"/>
          <w:color w:val="545757"/>
          <w:sz w:val="20"/>
        </w:rPr>
        <w:t xml:space="preserve">Once all these insights are captured, we will consolidate into a succinct summary document to ensure alignment before proceeding further. This document will help inform our tactical planning. </w:t>
      </w:r>
    </w:p>
    <w:p w:rsidR="00754248" w:rsidRPr="00754248" w:rsidRDefault="00754248" w:rsidP="00754248">
      <w:pPr>
        <w:keepNext/>
        <w:keepLines/>
        <w:spacing w:after="96" w:line="265" w:lineRule="auto"/>
        <w:ind w:left="-15"/>
        <w:outlineLvl w:val="1"/>
        <w:rPr>
          <w:rFonts w:ascii="Calibri" w:eastAsia="Calibri" w:hAnsi="Calibri" w:cs="Calibri"/>
          <w:color w:val="545757"/>
          <w:sz w:val="24"/>
        </w:rPr>
      </w:pPr>
      <w:r w:rsidRPr="00754248">
        <w:rPr>
          <w:rFonts w:ascii="Calibri" w:eastAsia="Calibri" w:hAnsi="Calibri" w:cs="Calibri"/>
          <w:color w:val="545757"/>
          <w:sz w:val="24"/>
        </w:rPr>
        <w:t xml:space="preserve">Phase 2: Building the Plan </w:t>
      </w:r>
    </w:p>
    <w:p w:rsidR="00754248" w:rsidRPr="00754248" w:rsidRDefault="00754248" w:rsidP="00754248">
      <w:pPr>
        <w:spacing w:after="422" w:line="265" w:lineRule="auto"/>
        <w:ind w:left="-5" w:hanging="10"/>
        <w:rPr>
          <w:rFonts w:ascii="Calibri" w:eastAsia="Calibri" w:hAnsi="Calibri" w:cs="Calibri"/>
          <w:color w:val="545757"/>
          <w:sz w:val="20"/>
        </w:rPr>
      </w:pPr>
      <w:r w:rsidRPr="00754248">
        <w:rPr>
          <w:rFonts w:ascii="Calibri" w:eastAsia="Calibri" w:hAnsi="Calibri" w:cs="Calibri"/>
          <w:color w:val="545757"/>
          <w:sz w:val="20"/>
        </w:rPr>
        <w:t xml:space="preserve">Once we have received approval on the Discovery Summary, based on the learning of Phase 1, we will move into Phase 2 and start to build out the details of the plan. </w:t>
      </w:r>
    </w:p>
    <w:p w:rsidR="00754248" w:rsidRPr="00754248" w:rsidRDefault="00754248" w:rsidP="00754248">
      <w:pPr>
        <w:spacing w:after="29"/>
        <w:ind w:left="-5" w:hanging="10"/>
        <w:rPr>
          <w:rFonts w:ascii="Calibri" w:eastAsia="Calibri" w:hAnsi="Calibri" w:cs="Calibri"/>
          <w:color w:val="545757"/>
          <w:sz w:val="20"/>
        </w:rPr>
      </w:pPr>
      <w:r w:rsidRPr="00754248">
        <w:rPr>
          <w:rFonts w:ascii="Calibri" w:eastAsia="Calibri" w:hAnsi="Calibri" w:cs="Calibri"/>
          <w:color w:val="E63A34"/>
          <w:sz w:val="20"/>
        </w:rPr>
        <w:t xml:space="preserve">Tactical Planning </w:t>
      </w:r>
    </w:p>
    <w:p w:rsidR="00754248" w:rsidRPr="00754248" w:rsidRDefault="00754248" w:rsidP="00754248">
      <w:pPr>
        <w:spacing w:after="16" w:line="265" w:lineRule="auto"/>
        <w:ind w:left="-5" w:hanging="10"/>
        <w:rPr>
          <w:rFonts w:ascii="Calibri" w:eastAsia="Calibri" w:hAnsi="Calibri" w:cs="Calibri"/>
          <w:color w:val="545757"/>
          <w:sz w:val="20"/>
        </w:rPr>
      </w:pPr>
      <w:r w:rsidRPr="00754248">
        <w:rPr>
          <w:rFonts w:ascii="Calibri" w:eastAsia="Calibri" w:hAnsi="Calibri" w:cs="Calibri"/>
          <w:color w:val="545757"/>
          <w:sz w:val="20"/>
        </w:rPr>
        <w:t xml:space="preserve">Based on the target audiences we have defined and the desired actions we want them to take, what communication efforts are best suited to achieving our objectives? What is the optimal balance between paid, owned and earned media? We answer these questions in tactical brainstorms with our larger team, including representation from all disciplines: strategy, creative, digital and conceptualization. </w:t>
      </w:r>
    </w:p>
    <w:p w:rsidR="00754248" w:rsidRPr="00754248" w:rsidRDefault="00754248" w:rsidP="00754248">
      <w:pPr>
        <w:spacing w:after="29"/>
        <w:rPr>
          <w:rFonts w:ascii="Calibri" w:eastAsia="Calibri" w:hAnsi="Calibri" w:cs="Calibri"/>
          <w:color w:val="545757"/>
          <w:sz w:val="20"/>
        </w:rPr>
      </w:pPr>
      <w:r w:rsidRPr="00754248">
        <w:rPr>
          <w:rFonts w:ascii="Calibri" w:eastAsia="Calibri" w:hAnsi="Calibri" w:cs="Calibri"/>
          <w:color w:val="545757"/>
          <w:sz w:val="20"/>
        </w:rPr>
        <w:t xml:space="preserve"> </w:t>
      </w:r>
    </w:p>
    <w:p w:rsidR="00754248" w:rsidRPr="00754248" w:rsidRDefault="00754248" w:rsidP="00754248">
      <w:pPr>
        <w:spacing w:after="16" w:line="265" w:lineRule="auto"/>
        <w:ind w:left="-5" w:hanging="10"/>
        <w:rPr>
          <w:rFonts w:ascii="Calibri" w:eastAsia="Calibri" w:hAnsi="Calibri" w:cs="Calibri"/>
          <w:color w:val="545757"/>
          <w:sz w:val="20"/>
        </w:rPr>
      </w:pPr>
      <w:r w:rsidRPr="00754248">
        <w:rPr>
          <w:rFonts w:ascii="Calibri" w:eastAsia="Calibri" w:hAnsi="Calibri" w:cs="Calibri"/>
          <w:color w:val="545757"/>
          <w:sz w:val="20"/>
        </w:rPr>
        <w:t xml:space="preserve">This is where we bring the plan to life and outline the specific tactics that will operationalize the strategic objectives. We also include success metrics and tracking mechanisms for individual tactics so we can measure and adjust during execution. </w:t>
      </w:r>
    </w:p>
    <w:p w:rsidR="00754248" w:rsidRPr="00754248" w:rsidRDefault="00754248" w:rsidP="00754248">
      <w:pPr>
        <w:spacing w:after="29"/>
        <w:rPr>
          <w:rFonts w:ascii="Calibri" w:eastAsia="Calibri" w:hAnsi="Calibri" w:cs="Calibri"/>
          <w:color w:val="545757"/>
          <w:sz w:val="20"/>
        </w:rPr>
      </w:pPr>
      <w:r w:rsidRPr="00754248">
        <w:rPr>
          <w:rFonts w:ascii="Calibri" w:eastAsia="Calibri" w:hAnsi="Calibri" w:cs="Calibri"/>
          <w:color w:val="545757"/>
          <w:sz w:val="20"/>
        </w:rPr>
        <w:t xml:space="preserve"> </w:t>
      </w:r>
    </w:p>
    <w:p w:rsidR="00754248" w:rsidRPr="00754248" w:rsidRDefault="00754248" w:rsidP="00754248">
      <w:pPr>
        <w:spacing w:after="416" w:line="265" w:lineRule="auto"/>
        <w:ind w:left="-5" w:hanging="10"/>
        <w:rPr>
          <w:rFonts w:ascii="Calibri" w:eastAsia="Calibri" w:hAnsi="Calibri" w:cs="Calibri"/>
          <w:color w:val="545757"/>
          <w:sz w:val="20"/>
        </w:rPr>
      </w:pPr>
      <w:r w:rsidRPr="00754248">
        <w:rPr>
          <w:rFonts w:ascii="Calibri" w:eastAsia="Calibri" w:hAnsi="Calibri" w:cs="Calibri"/>
          <w:color w:val="545757"/>
          <w:sz w:val="20"/>
        </w:rPr>
        <w:t xml:space="preserve">Once we’ve refined our ideas, we will prioritize and develop preliminary timelines and budgets that will outline how and when the plan will come to life. These will be delivered in the form of a blocking chart and budget spreadsheet. </w:t>
      </w:r>
    </w:p>
    <w:p w:rsidR="00754248" w:rsidRPr="00754248" w:rsidRDefault="00754248" w:rsidP="00754248">
      <w:pPr>
        <w:spacing w:after="29"/>
        <w:ind w:left="-5" w:hanging="10"/>
        <w:rPr>
          <w:rFonts w:ascii="Calibri" w:eastAsia="Calibri" w:hAnsi="Calibri" w:cs="Calibri"/>
          <w:color w:val="545757"/>
          <w:sz w:val="20"/>
        </w:rPr>
      </w:pPr>
      <w:r w:rsidRPr="00754248">
        <w:rPr>
          <w:rFonts w:ascii="Calibri" w:eastAsia="Calibri" w:hAnsi="Calibri" w:cs="Calibri"/>
          <w:color w:val="E63A34"/>
          <w:sz w:val="20"/>
        </w:rPr>
        <w:t xml:space="preserve">Phase 2 Deliverable: The Plan </w:t>
      </w:r>
    </w:p>
    <w:p w:rsidR="00754248" w:rsidRPr="00754248" w:rsidRDefault="00754248" w:rsidP="00754248">
      <w:pPr>
        <w:spacing w:after="16" w:line="265" w:lineRule="auto"/>
        <w:ind w:left="-5" w:hanging="10"/>
        <w:rPr>
          <w:rFonts w:ascii="Calibri" w:eastAsia="Calibri" w:hAnsi="Calibri" w:cs="Calibri"/>
          <w:color w:val="545757"/>
          <w:sz w:val="20"/>
        </w:rPr>
      </w:pPr>
      <w:r w:rsidRPr="00754248">
        <w:rPr>
          <w:rFonts w:ascii="Calibri" w:eastAsia="Calibri" w:hAnsi="Calibri" w:cs="Calibri"/>
          <w:color w:val="545757"/>
          <w:sz w:val="20"/>
        </w:rPr>
        <w:t xml:space="preserve">We will present the final version of the plan in-person. One of the primary goals of the communication planning process is to outline how best to utilize your available budget to achieve your objectives. Therefore, the plan will </w:t>
      </w:r>
      <w:r w:rsidRPr="00754248">
        <w:rPr>
          <w:rFonts w:ascii="Calibri" w:eastAsia="Calibri" w:hAnsi="Calibri" w:cs="Calibri"/>
          <w:color w:val="545757"/>
          <w:sz w:val="20"/>
        </w:rPr>
        <w:lastRenderedPageBreak/>
        <w:t xml:space="preserve">include a clear outline of all costs. In addition to the written plan, we will also provide a Gantt chart that provides a clear snapshot of all tactics, their timelines and associated budget. </w:t>
      </w:r>
    </w:p>
    <w:p w:rsidR="00754248" w:rsidRPr="00754248" w:rsidRDefault="00754248" w:rsidP="00754248">
      <w:pPr>
        <w:spacing w:after="33"/>
        <w:rPr>
          <w:rFonts w:ascii="Calibri" w:eastAsia="Calibri" w:hAnsi="Calibri" w:cs="Calibri"/>
          <w:color w:val="545757"/>
          <w:sz w:val="20"/>
        </w:rPr>
      </w:pPr>
      <w:r w:rsidRPr="00754248">
        <w:rPr>
          <w:rFonts w:ascii="Calibri" w:eastAsia="Calibri" w:hAnsi="Calibri" w:cs="Calibri"/>
          <w:color w:val="545757"/>
          <w:sz w:val="20"/>
        </w:rPr>
        <w:t xml:space="preserve"> </w:t>
      </w:r>
    </w:p>
    <w:p w:rsidR="00754248" w:rsidRPr="00754248" w:rsidRDefault="00754248" w:rsidP="00754248">
      <w:pPr>
        <w:spacing w:after="16" w:line="265" w:lineRule="auto"/>
        <w:ind w:left="-5" w:hanging="10"/>
        <w:rPr>
          <w:rFonts w:ascii="Calibri" w:eastAsia="Calibri" w:hAnsi="Calibri" w:cs="Calibri"/>
          <w:color w:val="545757"/>
          <w:sz w:val="20"/>
        </w:rPr>
      </w:pPr>
      <w:r w:rsidRPr="00754248">
        <w:rPr>
          <w:rFonts w:ascii="Calibri" w:eastAsia="Calibri" w:hAnsi="Calibri" w:cs="Calibri"/>
          <w:color w:val="545757"/>
          <w:sz w:val="20"/>
        </w:rPr>
        <w:t xml:space="preserve">You’ll receive: </w:t>
      </w:r>
    </w:p>
    <w:p w:rsidR="00754248" w:rsidRPr="00754248" w:rsidRDefault="00754248" w:rsidP="00754248">
      <w:pPr>
        <w:numPr>
          <w:ilvl w:val="0"/>
          <w:numId w:val="23"/>
        </w:numPr>
        <w:spacing w:after="16" w:line="265" w:lineRule="auto"/>
        <w:ind w:hanging="10"/>
        <w:rPr>
          <w:rFonts w:ascii="Calibri" w:eastAsia="Calibri" w:hAnsi="Calibri" w:cs="Calibri"/>
          <w:color w:val="545757"/>
          <w:sz w:val="20"/>
        </w:rPr>
      </w:pPr>
      <w:r w:rsidRPr="00754248">
        <w:rPr>
          <w:rFonts w:ascii="Calibri" w:eastAsia="Calibri" w:hAnsi="Calibri" w:cs="Calibri"/>
          <w:color w:val="545757"/>
          <w:sz w:val="20"/>
        </w:rPr>
        <w:t xml:space="preserve">Written plan </w:t>
      </w:r>
    </w:p>
    <w:p w:rsidR="00754248" w:rsidRPr="00754248" w:rsidRDefault="00754248" w:rsidP="00754248">
      <w:pPr>
        <w:numPr>
          <w:ilvl w:val="0"/>
          <w:numId w:val="23"/>
        </w:numPr>
        <w:spacing w:after="16" w:line="265" w:lineRule="auto"/>
        <w:ind w:hanging="10"/>
        <w:rPr>
          <w:rFonts w:ascii="Calibri" w:eastAsia="Calibri" w:hAnsi="Calibri" w:cs="Calibri"/>
          <w:color w:val="545757"/>
          <w:sz w:val="20"/>
        </w:rPr>
      </w:pPr>
      <w:r w:rsidRPr="00754248">
        <w:rPr>
          <w:rFonts w:ascii="Calibri" w:eastAsia="Calibri" w:hAnsi="Calibri" w:cs="Calibri"/>
          <w:color w:val="545757"/>
          <w:sz w:val="20"/>
        </w:rPr>
        <w:t xml:space="preserve">Timeline (blocking chart) </w:t>
      </w:r>
    </w:p>
    <w:p w:rsidR="00754248" w:rsidRPr="00754248" w:rsidRDefault="00754248" w:rsidP="00754248">
      <w:pPr>
        <w:numPr>
          <w:ilvl w:val="0"/>
          <w:numId w:val="23"/>
        </w:numPr>
        <w:spacing w:after="16" w:line="265" w:lineRule="auto"/>
        <w:ind w:hanging="10"/>
        <w:rPr>
          <w:rFonts w:ascii="Calibri" w:eastAsia="Calibri" w:hAnsi="Calibri" w:cs="Calibri"/>
          <w:color w:val="545757"/>
          <w:sz w:val="20"/>
        </w:rPr>
      </w:pPr>
      <w:r w:rsidRPr="00754248">
        <w:rPr>
          <w:rFonts w:ascii="Calibri" w:eastAsia="Calibri" w:hAnsi="Calibri" w:cs="Calibri"/>
          <w:color w:val="545757"/>
          <w:sz w:val="20"/>
        </w:rPr>
        <w:t xml:space="preserve">Budget </w:t>
      </w:r>
    </w:p>
    <w:p w:rsidR="00754248" w:rsidRPr="00754248" w:rsidRDefault="00754248" w:rsidP="00754248">
      <w:pPr>
        <w:spacing w:after="29"/>
        <w:rPr>
          <w:rFonts w:ascii="Calibri" w:eastAsia="Calibri" w:hAnsi="Calibri" w:cs="Calibri"/>
          <w:color w:val="545757"/>
          <w:sz w:val="20"/>
        </w:rPr>
      </w:pPr>
      <w:r w:rsidRPr="00754248">
        <w:rPr>
          <w:rFonts w:ascii="Calibri" w:eastAsia="Calibri" w:hAnsi="Calibri" w:cs="Calibri"/>
          <w:color w:val="545757"/>
          <w:sz w:val="20"/>
        </w:rPr>
        <w:t xml:space="preserve"> </w:t>
      </w:r>
    </w:p>
    <w:p w:rsidR="00754248" w:rsidRPr="00754248" w:rsidRDefault="00754248" w:rsidP="00754248">
      <w:pPr>
        <w:spacing w:after="488" w:line="265" w:lineRule="auto"/>
        <w:ind w:left="-5" w:hanging="10"/>
        <w:rPr>
          <w:rFonts w:ascii="Calibri" w:eastAsia="Calibri" w:hAnsi="Calibri" w:cs="Calibri"/>
          <w:color w:val="545757"/>
          <w:sz w:val="20"/>
        </w:rPr>
      </w:pPr>
      <w:r w:rsidRPr="00754248">
        <w:rPr>
          <w:rFonts w:ascii="Calibri" w:eastAsia="Calibri" w:hAnsi="Calibri" w:cs="Calibri"/>
          <w:color w:val="545757"/>
          <w:sz w:val="20"/>
        </w:rPr>
        <w:t xml:space="preserve">By taking the time to develop a communications plan, we’ll ensure both HRAC and Think Shift are aligned in what we’re doing, when we’re doing it and why. Goals will be measured, and everyone will know what success looks like, allowing us to work together to achieve our goals. </w:t>
      </w:r>
    </w:p>
    <w:p w:rsidR="00754248" w:rsidRPr="00754248" w:rsidRDefault="00754248" w:rsidP="00754248">
      <w:pPr>
        <w:keepNext/>
        <w:keepLines/>
        <w:spacing w:after="0" w:line="265" w:lineRule="auto"/>
        <w:ind w:left="-15"/>
        <w:outlineLvl w:val="0"/>
        <w:rPr>
          <w:rFonts w:ascii="Calibri" w:eastAsia="Calibri" w:hAnsi="Calibri" w:cs="Calibri"/>
          <w:b/>
          <w:color w:val="545757"/>
          <w:sz w:val="27"/>
        </w:rPr>
      </w:pPr>
      <w:r w:rsidRPr="00754248">
        <w:rPr>
          <w:rFonts w:ascii="Calibri" w:eastAsia="Calibri" w:hAnsi="Calibri" w:cs="Calibri"/>
          <w:b/>
          <w:color w:val="545757"/>
          <w:sz w:val="27"/>
        </w:rPr>
        <w:t xml:space="preserve">Budget </w:t>
      </w:r>
    </w:p>
    <w:tbl>
      <w:tblPr>
        <w:tblStyle w:val="TableGrid"/>
        <w:tblW w:w="9010" w:type="dxa"/>
        <w:tblInd w:w="-110" w:type="dxa"/>
        <w:tblLook w:val="04A0" w:firstRow="1" w:lastRow="0" w:firstColumn="1" w:lastColumn="0" w:noHBand="0" w:noVBand="1"/>
      </w:tblPr>
      <w:tblGrid>
        <w:gridCol w:w="4491"/>
        <w:gridCol w:w="3507"/>
        <w:gridCol w:w="1012"/>
      </w:tblGrid>
      <w:tr w:rsidR="00754248" w:rsidRPr="00754248" w:rsidTr="00A33C8E">
        <w:trPr>
          <w:trHeight w:val="350"/>
        </w:trPr>
        <w:tc>
          <w:tcPr>
            <w:tcW w:w="4490" w:type="dxa"/>
            <w:tcBorders>
              <w:top w:val="nil"/>
              <w:left w:val="nil"/>
              <w:bottom w:val="single" w:sz="6" w:space="0" w:color="D9D9D9"/>
              <w:right w:val="nil"/>
            </w:tcBorders>
          </w:tcPr>
          <w:p w:rsidR="00754248" w:rsidRPr="00754248" w:rsidRDefault="00754248" w:rsidP="00754248">
            <w:pPr>
              <w:spacing w:line="259" w:lineRule="auto"/>
              <w:ind w:left="110"/>
              <w:rPr>
                <w:rFonts w:ascii="Calibri" w:eastAsia="Calibri" w:hAnsi="Calibri" w:cs="Calibri"/>
                <w:color w:val="545757"/>
                <w:sz w:val="20"/>
              </w:rPr>
            </w:pPr>
            <w:r w:rsidRPr="00754248">
              <w:rPr>
                <w:rFonts w:ascii="Calibri" w:eastAsia="Calibri" w:hAnsi="Calibri" w:cs="Calibri"/>
                <w:color w:val="E63A34"/>
                <w:sz w:val="20"/>
              </w:rPr>
              <w:t xml:space="preserve">Item </w:t>
            </w:r>
          </w:p>
        </w:tc>
        <w:tc>
          <w:tcPr>
            <w:tcW w:w="3507" w:type="dxa"/>
            <w:tcBorders>
              <w:top w:val="nil"/>
              <w:left w:val="nil"/>
              <w:bottom w:val="single" w:sz="6" w:space="0" w:color="D9D9D9"/>
              <w:right w:val="nil"/>
            </w:tcBorders>
          </w:tcPr>
          <w:p w:rsidR="00754248" w:rsidRPr="00754248" w:rsidRDefault="00754248" w:rsidP="00754248">
            <w:pPr>
              <w:spacing w:line="259" w:lineRule="auto"/>
              <w:ind w:left="-16"/>
              <w:rPr>
                <w:rFonts w:ascii="Calibri" w:eastAsia="Calibri" w:hAnsi="Calibri" w:cs="Calibri"/>
                <w:color w:val="545757"/>
                <w:sz w:val="20"/>
              </w:rPr>
            </w:pPr>
            <w:r w:rsidRPr="00754248">
              <w:rPr>
                <w:rFonts w:ascii="Calibri" w:eastAsia="Calibri" w:hAnsi="Calibri" w:cs="Calibri"/>
                <w:color w:val="000000"/>
                <w:sz w:val="20"/>
              </w:rPr>
              <w:t xml:space="preserve"> </w:t>
            </w:r>
          </w:p>
        </w:tc>
        <w:tc>
          <w:tcPr>
            <w:tcW w:w="1012" w:type="dxa"/>
            <w:tcBorders>
              <w:top w:val="nil"/>
              <w:left w:val="nil"/>
              <w:bottom w:val="single" w:sz="6" w:space="0" w:color="D9D9D9"/>
              <w:right w:val="nil"/>
            </w:tcBorders>
          </w:tcPr>
          <w:p w:rsidR="00754248" w:rsidRPr="00754248" w:rsidRDefault="00754248" w:rsidP="00754248">
            <w:pPr>
              <w:spacing w:line="259" w:lineRule="auto"/>
              <w:ind w:left="73"/>
              <w:rPr>
                <w:rFonts w:ascii="Calibri" w:eastAsia="Calibri" w:hAnsi="Calibri" w:cs="Calibri"/>
                <w:color w:val="545757"/>
                <w:sz w:val="20"/>
              </w:rPr>
            </w:pPr>
            <w:r w:rsidRPr="00754248">
              <w:rPr>
                <w:rFonts w:ascii="Calibri" w:eastAsia="Calibri" w:hAnsi="Calibri" w:cs="Calibri"/>
                <w:color w:val="E63A34"/>
                <w:sz w:val="20"/>
              </w:rPr>
              <w:t xml:space="preserve">Line Total </w:t>
            </w:r>
          </w:p>
        </w:tc>
      </w:tr>
      <w:tr w:rsidR="00754248" w:rsidRPr="00754248" w:rsidTr="00A33C8E">
        <w:trPr>
          <w:trHeight w:val="422"/>
        </w:trPr>
        <w:tc>
          <w:tcPr>
            <w:tcW w:w="4490" w:type="dxa"/>
            <w:tcBorders>
              <w:top w:val="single" w:sz="6" w:space="0" w:color="D9D9D9"/>
              <w:left w:val="nil"/>
              <w:bottom w:val="single" w:sz="6" w:space="0" w:color="D9D9D9"/>
              <w:right w:val="nil"/>
            </w:tcBorders>
          </w:tcPr>
          <w:p w:rsidR="00754248" w:rsidRPr="00754248" w:rsidRDefault="00754248" w:rsidP="00754248">
            <w:pPr>
              <w:tabs>
                <w:tab w:val="center" w:pos="4474"/>
              </w:tabs>
              <w:spacing w:line="259" w:lineRule="auto"/>
              <w:rPr>
                <w:rFonts w:ascii="Calibri" w:eastAsia="Calibri" w:hAnsi="Calibri" w:cs="Calibri"/>
                <w:color w:val="545757"/>
                <w:sz w:val="20"/>
              </w:rPr>
            </w:pPr>
            <w:r w:rsidRPr="00754248">
              <w:rPr>
                <w:rFonts w:ascii="Calibri" w:eastAsia="Calibri" w:hAnsi="Calibri" w:cs="Calibri"/>
                <w:color w:val="545757"/>
                <w:sz w:val="20"/>
              </w:rPr>
              <w:t xml:space="preserve">Communications Plan </w:t>
            </w:r>
            <w:r w:rsidRPr="00754248">
              <w:rPr>
                <w:rFonts w:ascii="Calibri" w:eastAsia="Calibri" w:hAnsi="Calibri" w:cs="Calibri"/>
                <w:color w:val="545757"/>
                <w:sz w:val="20"/>
              </w:rPr>
              <w:tab/>
              <w:t xml:space="preserve"> </w:t>
            </w:r>
          </w:p>
        </w:tc>
        <w:tc>
          <w:tcPr>
            <w:tcW w:w="3507" w:type="dxa"/>
            <w:tcBorders>
              <w:top w:val="single" w:sz="6" w:space="0" w:color="D9D9D9"/>
              <w:left w:val="nil"/>
              <w:bottom w:val="single" w:sz="6" w:space="0" w:color="D9D9D9"/>
              <w:right w:val="nil"/>
            </w:tcBorders>
          </w:tcPr>
          <w:p w:rsidR="00754248" w:rsidRPr="00754248" w:rsidRDefault="00754248" w:rsidP="00754248">
            <w:pPr>
              <w:spacing w:after="160" w:line="259" w:lineRule="auto"/>
              <w:rPr>
                <w:rFonts w:ascii="Calibri" w:eastAsia="Calibri" w:hAnsi="Calibri" w:cs="Calibri"/>
                <w:color w:val="545757"/>
                <w:sz w:val="20"/>
              </w:rPr>
            </w:pPr>
          </w:p>
        </w:tc>
        <w:tc>
          <w:tcPr>
            <w:tcW w:w="1012" w:type="dxa"/>
            <w:tcBorders>
              <w:top w:val="single" w:sz="6" w:space="0" w:color="D9D9D9"/>
              <w:left w:val="nil"/>
              <w:bottom w:val="single" w:sz="6" w:space="0" w:color="D9D9D9"/>
              <w:right w:val="nil"/>
            </w:tcBorders>
          </w:tcPr>
          <w:p w:rsidR="00754248" w:rsidRPr="00754248" w:rsidRDefault="00754248" w:rsidP="00754248">
            <w:pPr>
              <w:spacing w:line="259" w:lineRule="auto"/>
              <w:ind w:right="109"/>
              <w:jc w:val="right"/>
              <w:rPr>
                <w:rFonts w:ascii="Calibri" w:eastAsia="Calibri" w:hAnsi="Calibri" w:cs="Calibri"/>
                <w:color w:val="545757"/>
                <w:sz w:val="20"/>
              </w:rPr>
            </w:pPr>
            <w:r w:rsidRPr="00754248">
              <w:rPr>
                <w:rFonts w:ascii="Calibri" w:eastAsia="Calibri" w:hAnsi="Calibri" w:cs="Calibri"/>
                <w:color w:val="545757"/>
                <w:sz w:val="20"/>
              </w:rPr>
              <w:t xml:space="preserve">$29,775 </w:t>
            </w:r>
          </w:p>
        </w:tc>
      </w:tr>
      <w:tr w:rsidR="00754248" w:rsidRPr="00754248" w:rsidTr="00A33C8E">
        <w:trPr>
          <w:trHeight w:val="418"/>
        </w:trPr>
        <w:tc>
          <w:tcPr>
            <w:tcW w:w="4490" w:type="dxa"/>
            <w:tcBorders>
              <w:top w:val="single" w:sz="6" w:space="0" w:color="D9D9D9"/>
              <w:left w:val="nil"/>
              <w:bottom w:val="single" w:sz="6" w:space="0" w:color="D9D9D9"/>
              <w:right w:val="nil"/>
            </w:tcBorders>
          </w:tcPr>
          <w:p w:rsidR="00754248" w:rsidRPr="00754248" w:rsidRDefault="00754248" w:rsidP="00754248">
            <w:pPr>
              <w:tabs>
                <w:tab w:val="center" w:pos="4474"/>
              </w:tabs>
              <w:spacing w:line="259" w:lineRule="auto"/>
              <w:rPr>
                <w:rFonts w:ascii="Calibri" w:eastAsia="Calibri" w:hAnsi="Calibri" w:cs="Calibri"/>
                <w:color w:val="545757"/>
                <w:sz w:val="20"/>
              </w:rPr>
            </w:pPr>
            <w:r w:rsidRPr="00754248">
              <w:rPr>
                <w:rFonts w:ascii="Calibri" w:eastAsia="Calibri" w:hAnsi="Calibri" w:cs="Calibri"/>
                <w:color w:val="545757"/>
                <w:sz w:val="20"/>
              </w:rPr>
              <w:t xml:space="preserve">Travel Costs (x2 people for two meetings) </w:t>
            </w:r>
            <w:r w:rsidRPr="00754248">
              <w:rPr>
                <w:rFonts w:ascii="Calibri" w:eastAsia="Calibri" w:hAnsi="Calibri" w:cs="Calibri"/>
                <w:color w:val="545757"/>
                <w:sz w:val="20"/>
              </w:rPr>
              <w:tab/>
              <w:t xml:space="preserve"> </w:t>
            </w:r>
          </w:p>
        </w:tc>
        <w:tc>
          <w:tcPr>
            <w:tcW w:w="3507" w:type="dxa"/>
            <w:tcBorders>
              <w:top w:val="single" w:sz="6" w:space="0" w:color="D9D9D9"/>
              <w:left w:val="nil"/>
              <w:bottom w:val="single" w:sz="6" w:space="0" w:color="D9D9D9"/>
              <w:right w:val="nil"/>
            </w:tcBorders>
          </w:tcPr>
          <w:p w:rsidR="00754248" w:rsidRPr="00754248" w:rsidRDefault="00754248" w:rsidP="00754248">
            <w:pPr>
              <w:spacing w:after="160" w:line="259" w:lineRule="auto"/>
              <w:rPr>
                <w:rFonts w:ascii="Calibri" w:eastAsia="Calibri" w:hAnsi="Calibri" w:cs="Calibri"/>
                <w:color w:val="545757"/>
                <w:sz w:val="20"/>
              </w:rPr>
            </w:pPr>
          </w:p>
        </w:tc>
        <w:tc>
          <w:tcPr>
            <w:tcW w:w="1012" w:type="dxa"/>
            <w:tcBorders>
              <w:top w:val="single" w:sz="6" w:space="0" w:color="D9D9D9"/>
              <w:left w:val="nil"/>
              <w:bottom w:val="single" w:sz="6" w:space="0" w:color="D9D9D9"/>
              <w:right w:val="nil"/>
            </w:tcBorders>
          </w:tcPr>
          <w:p w:rsidR="00754248" w:rsidRPr="00754248" w:rsidRDefault="00754248" w:rsidP="00754248">
            <w:pPr>
              <w:spacing w:line="259" w:lineRule="auto"/>
              <w:ind w:right="109"/>
              <w:jc w:val="right"/>
              <w:rPr>
                <w:rFonts w:ascii="Calibri" w:eastAsia="Calibri" w:hAnsi="Calibri" w:cs="Calibri"/>
                <w:color w:val="545757"/>
                <w:sz w:val="20"/>
              </w:rPr>
            </w:pPr>
            <w:r w:rsidRPr="00754248">
              <w:rPr>
                <w:rFonts w:ascii="Calibri" w:eastAsia="Calibri" w:hAnsi="Calibri" w:cs="Calibri"/>
                <w:color w:val="545757"/>
                <w:sz w:val="20"/>
              </w:rPr>
              <w:t xml:space="preserve">$3,520 </w:t>
            </w:r>
          </w:p>
        </w:tc>
      </w:tr>
      <w:tr w:rsidR="00754248" w:rsidRPr="00754248" w:rsidTr="00A33C8E">
        <w:trPr>
          <w:trHeight w:val="691"/>
        </w:trPr>
        <w:tc>
          <w:tcPr>
            <w:tcW w:w="4490" w:type="dxa"/>
            <w:tcBorders>
              <w:top w:val="single" w:sz="6" w:space="0" w:color="D9D9D9"/>
              <w:left w:val="nil"/>
              <w:bottom w:val="nil"/>
              <w:right w:val="nil"/>
            </w:tcBorders>
            <w:vAlign w:val="center"/>
          </w:tcPr>
          <w:p w:rsidR="00754248" w:rsidRPr="00754248" w:rsidRDefault="00754248" w:rsidP="00754248">
            <w:pPr>
              <w:spacing w:line="259" w:lineRule="auto"/>
              <w:ind w:left="110"/>
              <w:rPr>
                <w:rFonts w:ascii="Calibri" w:eastAsia="Calibri" w:hAnsi="Calibri" w:cs="Calibri"/>
                <w:color w:val="545757"/>
                <w:sz w:val="20"/>
              </w:rPr>
            </w:pPr>
            <w:r w:rsidRPr="00754248">
              <w:rPr>
                <w:rFonts w:ascii="Calibri" w:eastAsia="Calibri" w:hAnsi="Calibri" w:cs="Calibri"/>
                <w:color w:val="545757"/>
              </w:rPr>
              <w:t xml:space="preserve"> </w:t>
            </w:r>
          </w:p>
        </w:tc>
        <w:tc>
          <w:tcPr>
            <w:tcW w:w="3507" w:type="dxa"/>
            <w:tcBorders>
              <w:top w:val="single" w:sz="6" w:space="0" w:color="D9D9D9"/>
              <w:left w:val="nil"/>
              <w:bottom w:val="single" w:sz="2" w:space="0" w:color="D9D9D9"/>
              <w:right w:val="nil"/>
            </w:tcBorders>
            <w:vAlign w:val="center"/>
          </w:tcPr>
          <w:p w:rsidR="00754248" w:rsidRPr="00754248" w:rsidRDefault="00754248" w:rsidP="00754248">
            <w:pPr>
              <w:spacing w:line="259" w:lineRule="auto"/>
              <w:rPr>
                <w:rFonts w:ascii="Calibri" w:eastAsia="Calibri" w:hAnsi="Calibri" w:cs="Calibri"/>
                <w:color w:val="545757"/>
                <w:sz w:val="20"/>
              </w:rPr>
            </w:pPr>
            <w:r w:rsidRPr="00754248">
              <w:rPr>
                <w:rFonts w:ascii="Calibri" w:eastAsia="Calibri" w:hAnsi="Calibri" w:cs="Calibri"/>
                <w:color w:val="545757"/>
              </w:rPr>
              <w:t xml:space="preserve">Estimate Total (USD): </w:t>
            </w:r>
          </w:p>
        </w:tc>
        <w:tc>
          <w:tcPr>
            <w:tcW w:w="1012" w:type="dxa"/>
            <w:tcBorders>
              <w:top w:val="single" w:sz="6" w:space="0" w:color="D9D9D9"/>
              <w:left w:val="nil"/>
              <w:bottom w:val="single" w:sz="2" w:space="0" w:color="D9D9D9"/>
              <w:right w:val="nil"/>
            </w:tcBorders>
            <w:vAlign w:val="center"/>
          </w:tcPr>
          <w:p w:rsidR="00754248" w:rsidRPr="00754248" w:rsidRDefault="00754248" w:rsidP="00754248">
            <w:pPr>
              <w:spacing w:line="259" w:lineRule="auto"/>
              <w:rPr>
                <w:rFonts w:ascii="Calibri" w:eastAsia="Calibri" w:hAnsi="Calibri" w:cs="Calibri"/>
                <w:color w:val="545757"/>
                <w:sz w:val="20"/>
              </w:rPr>
            </w:pPr>
            <w:r w:rsidRPr="00754248">
              <w:rPr>
                <w:rFonts w:ascii="Calibri" w:eastAsia="Calibri" w:hAnsi="Calibri" w:cs="Calibri"/>
                <w:color w:val="545757"/>
                <w:sz w:val="28"/>
              </w:rPr>
              <w:t xml:space="preserve">$33,295 </w:t>
            </w:r>
          </w:p>
        </w:tc>
      </w:tr>
    </w:tbl>
    <w:p w:rsidR="00754248" w:rsidRPr="00754248" w:rsidRDefault="00754248" w:rsidP="00754248">
      <w:pPr>
        <w:spacing w:after="190"/>
        <w:rPr>
          <w:rFonts w:ascii="Calibri" w:eastAsia="Calibri" w:hAnsi="Calibri" w:cs="Calibri"/>
          <w:color w:val="545757"/>
          <w:sz w:val="20"/>
        </w:rPr>
      </w:pPr>
      <w:r w:rsidRPr="00754248">
        <w:rPr>
          <w:rFonts w:ascii="Calibri" w:eastAsia="Calibri" w:hAnsi="Calibri" w:cs="Calibri"/>
          <w:color w:val="000000"/>
          <w:sz w:val="16"/>
        </w:rPr>
        <w:t xml:space="preserve"> </w:t>
      </w:r>
    </w:p>
    <w:p w:rsidR="00754248" w:rsidRPr="00754248" w:rsidRDefault="00754248" w:rsidP="00754248">
      <w:pPr>
        <w:spacing w:after="0"/>
        <w:rPr>
          <w:rFonts w:ascii="Calibri" w:eastAsia="Calibri" w:hAnsi="Calibri" w:cs="Calibri"/>
          <w:color w:val="545757"/>
          <w:sz w:val="20"/>
        </w:rPr>
      </w:pPr>
      <w:r w:rsidRPr="00754248">
        <w:rPr>
          <w:rFonts w:ascii="Calibri" w:eastAsia="Calibri" w:hAnsi="Calibri" w:cs="Calibri"/>
          <w:color w:val="000000"/>
          <w:sz w:val="16"/>
        </w:rPr>
        <w:t xml:space="preserve"> </w:t>
      </w:r>
      <w:r w:rsidRPr="00754248">
        <w:rPr>
          <w:rFonts w:ascii="Calibri" w:eastAsia="Calibri" w:hAnsi="Calibri" w:cs="Calibri"/>
          <w:color w:val="000000"/>
          <w:sz w:val="16"/>
        </w:rPr>
        <w:tab/>
        <w:t xml:space="preserve"> </w:t>
      </w:r>
      <w:r w:rsidRPr="00754248">
        <w:rPr>
          <w:rFonts w:ascii="Calibri" w:eastAsia="Calibri" w:hAnsi="Calibri" w:cs="Calibri"/>
          <w:color w:val="000000"/>
          <w:sz w:val="16"/>
        </w:rPr>
        <w:tab/>
        <w:t xml:space="preserve"> </w:t>
      </w:r>
    </w:p>
    <w:p w:rsidR="00754248" w:rsidRPr="00754248" w:rsidRDefault="00754248" w:rsidP="00754248">
      <w:pPr>
        <w:spacing w:after="145"/>
        <w:ind w:left="-110" w:right="-123"/>
        <w:rPr>
          <w:rFonts w:ascii="Calibri" w:eastAsia="Calibri" w:hAnsi="Calibri" w:cs="Calibri"/>
          <w:color w:val="545757"/>
          <w:sz w:val="20"/>
        </w:rPr>
      </w:pPr>
      <w:r w:rsidRPr="00754248">
        <w:rPr>
          <w:rFonts w:ascii="Calibri" w:eastAsia="Calibri" w:hAnsi="Calibri" w:cs="Calibri"/>
          <w:noProof/>
          <w:color w:val="000000"/>
        </w:rPr>
        <mc:AlternateContent>
          <mc:Choice Requires="wpg">
            <w:drawing>
              <wp:inline distT="0" distB="0" distL="0" distR="0" wp14:anchorId="5566EC21" wp14:editId="687D971C">
                <wp:extent cx="5721096" cy="6097"/>
                <wp:effectExtent l="0" t="0" r="0" b="0"/>
                <wp:docPr id="4131" name="Group 4131"/>
                <wp:cNvGraphicFramePr/>
                <a:graphic xmlns:a="http://schemas.openxmlformats.org/drawingml/2006/main">
                  <a:graphicData uri="http://schemas.microsoft.com/office/word/2010/wordprocessingGroup">
                    <wpg:wgp>
                      <wpg:cNvGrpSpPr/>
                      <wpg:grpSpPr>
                        <a:xfrm>
                          <a:off x="0" y="0"/>
                          <a:ext cx="5721096" cy="6097"/>
                          <a:chOff x="0" y="0"/>
                          <a:chExt cx="5721096" cy="6097"/>
                        </a:xfrm>
                      </wpg:grpSpPr>
                      <wps:wsp>
                        <wps:cNvPr id="4285" name="Shape 4285"/>
                        <wps:cNvSpPr/>
                        <wps:spPr>
                          <a:xfrm>
                            <a:off x="0" y="0"/>
                            <a:ext cx="2935224" cy="9144"/>
                          </a:xfrm>
                          <a:custGeom>
                            <a:avLst/>
                            <a:gdLst/>
                            <a:ahLst/>
                            <a:cxnLst/>
                            <a:rect l="0" t="0" r="0" b="0"/>
                            <a:pathLst>
                              <a:path w="2935224" h="9144">
                                <a:moveTo>
                                  <a:pt x="0" y="0"/>
                                </a:moveTo>
                                <a:lnTo>
                                  <a:pt x="2935224" y="0"/>
                                </a:lnTo>
                                <a:lnTo>
                                  <a:pt x="2935224" y="9144"/>
                                </a:lnTo>
                                <a:lnTo>
                                  <a:pt x="0" y="9144"/>
                                </a:lnTo>
                                <a:lnTo>
                                  <a:pt x="0" y="0"/>
                                </a:lnTo>
                              </a:path>
                            </a:pathLst>
                          </a:custGeom>
                          <a:solidFill>
                            <a:srgbClr val="545757"/>
                          </a:solidFill>
                          <a:ln w="0" cap="flat">
                            <a:noFill/>
                            <a:miter lim="127000"/>
                          </a:ln>
                          <a:effectLst/>
                        </wps:spPr>
                        <wps:bodyPr/>
                      </wps:wsp>
                      <wps:wsp>
                        <wps:cNvPr id="4286" name="Shape 4286"/>
                        <wps:cNvSpPr/>
                        <wps:spPr>
                          <a:xfrm>
                            <a:off x="3651504" y="0"/>
                            <a:ext cx="2069592" cy="9144"/>
                          </a:xfrm>
                          <a:custGeom>
                            <a:avLst/>
                            <a:gdLst/>
                            <a:ahLst/>
                            <a:cxnLst/>
                            <a:rect l="0" t="0" r="0" b="0"/>
                            <a:pathLst>
                              <a:path w="2069592" h="9144">
                                <a:moveTo>
                                  <a:pt x="0" y="0"/>
                                </a:moveTo>
                                <a:lnTo>
                                  <a:pt x="2069592" y="0"/>
                                </a:lnTo>
                                <a:lnTo>
                                  <a:pt x="2069592" y="9144"/>
                                </a:lnTo>
                                <a:lnTo>
                                  <a:pt x="0" y="9144"/>
                                </a:lnTo>
                                <a:lnTo>
                                  <a:pt x="0" y="0"/>
                                </a:lnTo>
                              </a:path>
                            </a:pathLst>
                          </a:custGeom>
                          <a:solidFill>
                            <a:srgbClr val="545757"/>
                          </a:solidFill>
                          <a:ln w="0" cap="flat">
                            <a:noFill/>
                            <a:miter lim="127000"/>
                          </a:ln>
                          <a:effectLst/>
                        </wps:spPr>
                        <wps:bodyPr/>
                      </wps:wsp>
                    </wpg:wgp>
                  </a:graphicData>
                </a:graphic>
              </wp:inline>
            </w:drawing>
          </mc:Choice>
          <mc:Fallback>
            <w:pict>
              <v:group w14:anchorId="146773B6" id="Group 4131" o:spid="_x0000_s1026" style="width:450.5pt;height:.5pt;mso-position-horizontal-relative:char;mso-position-vertical-relative:line" coordsize="572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">
                <v:shape id="Shape 4285" o:spid="_x0000_s1027" style="position:absolute;width:29352;height:91;visibility:visible;mso-wrap-style:square;v-text-anchor:top" coordsize="293522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lvbMYA&#10;AADdAAAADwAAAGRycy9kb3ducmV2LnhtbESPQWsCMRSE7wX/Q3hCbzVRrMhqlCK2SKXYbvXg7bF5&#10;3V3cvCxJquu/N0Khx2FmvmHmy8424kw+1I41DAcKBHHhTM2lhv3369MURIjIBhvHpOFKAZaL3sMc&#10;M+Mu/EXnPJYiQThkqKGKsc2kDEVFFsPAtcTJ+3HeYkzSl9J4vCS4beRIqYm0WHNaqLClVUXFKf+1&#10;GnbKb9Rwu36ftOMj4urj7fMgrdaP/e5lBiJSF//Df+2N0TAeTZ/h/iY9Abm4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IlvbMYAAADdAAAADwAAAAAAAAAAAAAAAACYAgAAZHJz&#10;L2Rvd25yZXYueG1sUEsFBgAAAAAEAAQA9QAAAIsDAAAAAA==&#10;" path="m,l2935224,r,9144l,9144,,e" fillcolor="#545757" stroked="f" strokeweight="0">
                  <v:stroke miterlimit="83231f" joinstyle="miter"/>
                  <v:path arrowok="t" textboxrect="0,0,2935224,9144"/>
                </v:shape>
                <v:shape id="Shape 4286" o:spid="_x0000_s1028" style="position:absolute;left:36515;width:20695;height:91;visibility:visible;mso-wrap-style:square;v-text-anchor:top" coordsize="206959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2GP8YA&#10;AADdAAAADwAAAGRycy9kb3ducmV2LnhtbESPQWvCQBSE70L/w/IK3nRTsSqpq5SCoAeh1Rbp7bH7&#10;TNJm34bsM6b/vlsQehxm5htmue59rTpqYxXYwMM4A0Vsg6u4MPB+3IwWoKIgO6wDk4EfirBe3Q2W&#10;mLtw5TfqDlKoBOGYo4FSpMm1jrYkj3EcGuLknUPrUZJsC+1avCa4r/Uky2baY8VpocSGXkqy34eL&#10;N3DsWD9aOe22n3t7Pn3p+Ye8zo0Z3vfPT6CEevkP39pbZ2A6Wczg7016Anr1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2GP8YAAADdAAAADwAAAAAAAAAAAAAAAACYAgAAZHJz&#10;L2Rvd25yZXYueG1sUEsFBgAAAAAEAAQA9QAAAIsDAAAAAA==&#10;" path="m,l2069592,r,9144l,9144,,e" fillcolor="#545757" stroked="f" strokeweight="0">
                  <v:stroke miterlimit="83231f" joinstyle="miter"/>
                  <v:path arrowok="t" textboxrect="0,0,2069592,9144"/>
                </v:shape>
                <w10:anchorlock/>
              </v:group>
            </w:pict>
          </mc:Fallback>
        </mc:AlternateContent>
      </w:r>
    </w:p>
    <w:p w:rsidR="00754248" w:rsidRPr="00754248" w:rsidRDefault="00754248" w:rsidP="00754248">
      <w:pPr>
        <w:tabs>
          <w:tab w:val="center" w:pos="4622"/>
          <w:tab w:val="center" w:pos="5939"/>
        </w:tabs>
        <w:spacing w:after="113" w:line="265" w:lineRule="auto"/>
        <w:ind w:left="-15"/>
        <w:rPr>
          <w:rFonts w:ascii="Calibri" w:eastAsia="Calibri" w:hAnsi="Calibri" w:cs="Calibri"/>
          <w:color w:val="545757"/>
          <w:sz w:val="20"/>
        </w:rPr>
      </w:pPr>
      <w:r w:rsidRPr="00754248">
        <w:rPr>
          <w:rFonts w:ascii="Calibri" w:eastAsia="Calibri" w:hAnsi="Calibri" w:cs="Calibri"/>
          <w:color w:val="545757"/>
          <w:sz w:val="20"/>
        </w:rPr>
        <w:t>Approved by</w:t>
      </w:r>
      <w:r w:rsidRPr="00754248">
        <w:rPr>
          <w:rFonts w:ascii="Calibri" w:eastAsia="Calibri" w:hAnsi="Calibri" w:cs="Calibri"/>
          <w:color w:val="545757"/>
          <w:sz w:val="16"/>
        </w:rPr>
        <w:t xml:space="preserve"> </w:t>
      </w:r>
      <w:r w:rsidRPr="00754248">
        <w:rPr>
          <w:rFonts w:ascii="Calibri" w:eastAsia="Calibri" w:hAnsi="Calibri" w:cs="Calibri"/>
          <w:color w:val="545757"/>
          <w:sz w:val="16"/>
        </w:rPr>
        <w:tab/>
        <w:t xml:space="preserve"> </w:t>
      </w:r>
      <w:r w:rsidRPr="00754248">
        <w:rPr>
          <w:rFonts w:ascii="Calibri" w:eastAsia="Calibri" w:hAnsi="Calibri" w:cs="Calibri"/>
          <w:color w:val="545757"/>
          <w:sz w:val="16"/>
        </w:rPr>
        <w:tab/>
      </w:r>
      <w:r w:rsidRPr="00754248">
        <w:rPr>
          <w:rFonts w:ascii="Calibri" w:eastAsia="Calibri" w:hAnsi="Calibri" w:cs="Calibri"/>
          <w:color w:val="545757"/>
          <w:sz w:val="20"/>
        </w:rPr>
        <w:t>Date</w:t>
      </w:r>
      <w:r w:rsidRPr="00754248">
        <w:rPr>
          <w:rFonts w:ascii="Calibri" w:eastAsia="Calibri" w:hAnsi="Calibri" w:cs="Calibri"/>
          <w:color w:val="545757"/>
          <w:sz w:val="16"/>
        </w:rPr>
        <w:t xml:space="preserve"> </w:t>
      </w:r>
    </w:p>
    <w:p w:rsidR="00754248" w:rsidRPr="00754248" w:rsidRDefault="00754248" w:rsidP="00754248">
      <w:pPr>
        <w:spacing w:after="0" w:line="288" w:lineRule="auto"/>
        <w:rPr>
          <w:rFonts w:ascii="Calibri" w:eastAsia="Calibri" w:hAnsi="Calibri" w:cs="Calibri"/>
          <w:color w:val="545757"/>
          <w:sz w:val="20"/>
        </w:rPr>
      </w:pPr>
      <w:r w:rsidRPr="00754248">
        <w:rPr>
          <w:rFonts w:ascii="Calibri" w:eastAsia="Calibri" w:hAnsi="Calibri" w:cs="Calibri"/>
          <w:color w:val="545757"/>
          <w:sz w:val="15"/>
        </w:rPr>
        <w:t xml:space="preserve">Please Note: Above prices are for estimating purposes only. Prices do not include applicable taxes. Prices do not include additional client revisions (change orders). Fees in excess of estimated amount will be communicated to you beforehand. Ancillary costs (Agency Service Fees) such as courier charges, mileage, CDs, colour printouts, stock photos and other incidentals, as well as travel and accommodations are not included. This estimate is valid for 30 days, and is subject to review thereafter. If you have any questions, please call us at (204) 989-4323. </w:t>
      </w:r>
    </w:p>
    <w:p w:rsidR="004E78CE" w:rsidRDefault="004E78CE">
      <w:pPr>
        <w:rPr>
          <w:b/>
          <w:sz w:val="24"/>
          <w:u w:val="single"/>
        </w:rPr>
      </w:pPr>
    </w:p>
    <w:p w:rsidR="00655DEE" w:rsidRDefault="00655DEE">
      <w:pPr>
        <w:rPr>
          <w:b/>
          <w:sz w:val="24"/>
          <w:u w:val="single"/>
        </w:rPr>
      </w:pPr>
      <w:r>
        <w:rPr>
          <w:b/>
          <w:sz w:val="24"/>
          <w:u w:val="single"/>
        </w:rPr>
        <w:br w:type="page"/>
      </w:r>
    </w:p>
    <w:p w:rsidR="00655DEE" w:rsidRDefault="00655DEE">
      <w:pPr>
        <w:rPr>
          <w:b/>
          <w:sz w:val="24"/>
          <w:u w:val="single"/>
        </w:rPr>
      </w:pPr>
      <w:r>
        <w:rPr>
          <w:b/>
          <w:sz w:val="24"/>
          <w:u w:val="single"/>
        </w:rPr>
        <w:lastRenderedPageBreak/>
        <w:t>Issues Engagement Team</w:t>
      </w:r>
    </w:p>
    <w:p w:rsidR="00655DEE" w:rsidRPr="00655DEE" w:rsidRDefault="00655DEE" w:rsidP="00655DEE">
      <w:pPr>
        <w:spacing w:after="0" w:line="240" w:lineRule="auto"/>
        <w:rPr>
          <w:rFonts w:ascii="Calibri" w:eastAsia="Calibri" w:hAnsi="Calibri" w:cs="Calibri"/>
          <w:color w:val="1F497D"/>
        </w:rPr>
      </w:pPr>
      <w:r w:rsidRPr="00655DEE">
        <w:rPr>
          <w:rFonts w:ascii="Calibri" w:eastAsia="Calibri" w:hAnsi="Calibri" w:cs="Calibri"/>
          <w:color w:val="1F497D"/>
        </w:rPr>
        <w:t>Mark Peterson and Harry Strek as members of the HRAC Issues Engagement Working Group met with Ian Heap</w:t>
      </w:r>
      <w:r>
        <w:rPr>
          <w:rFonts w:ascii="Calibri" w:eastAsia="Calibri" w:hAnsi="Calibri" w:cs="Calibri"/>
          <w:color w:val="1F497D"/>
        </w:rPr>
        <w:t xml:space="preserve"> during the WSSA Meeting in Tucson, AZ </w:t>
      </w:r>
      <w:r w:rsidRPr="00655DEE">
        <w:rPr>
          <w:rFonts w:ascii="Calibri" w:eastAsia="Calibri" w:hAnsi="Calibri" w:cs="Calibri"/>
          <w:color w:val="1F497D"/>
        </w:rPr>
        <w:t xml:space="preserve">to discuss the reluctance of some researchers to follow the criteria for defining herbicide resistance available freely on the weedsience.org and hracglobal.com websites.  We have noticed an increasing trend in submissions using ultra-sensitive populations as sensitive controls that artificially inflate the R-Factor, an occasional disregard for showing the lack of efficacy at the labelled field rate, and a general disregard for following the provision to demonstrate heritability of resistance in the putatively resistant population.  </w:t>
      </w:r>
    </w:p>
    <w:p w:rsidR="00655DEE" w:rsidRPr="00655DEE" w:rsidRDefault="00655DEE" w:rsidP="00655DEE">
      <w:pPr>
        <w:spacing w:after="0" w:line="240" w:lineRule="auto"/>
        <w:rPr>
          <w:rFonts w:ascii="Calibri" w:eastAsia="Calibri" w:hAnsi="Calibri" w:cs="Calibri"/>
          <w:color w:val="1F497D"/>
        </w:rPr>
      </w:pPr>
    </w:p>
    <w:p w:rsidR="00655DEE" w:rsidRPr="00655DEE" w:rsidRDefault="00655DEE" w:rsidP="00655DEE">
      <w:pPr>
        <w:spacing w:after="0" w:line="240" w:lineRule="auto"/>
        <w:rPr>
          <w:rFonts w:ascii="Calibri" w:eastAsia="Calibri" w:hAnsi="Calibri" w:cs="Calibri"/>
          <w:color w:val="1F497D"/>
        </w:rPr>
      </w:pPr>
      <w:r w:rsidRPr="00655DEE">
        <w:rPr>
          <w:rFonts w:ascii="Calibri" w:eastAsia="Calibri" w:hAnsi="Calibri" w:cs="Calibri"/>
          <w:color w:val="1F497D"/>
        </w:rPr>
        <w:t xml:space="preserve">We agreed to bring the following two proposals forward to the group at the meeting in Denver in May.  These would be discussed prior to the GRHC Denver at the next teleconference and included in the subsequent minutes to bring the issue to the attention of the member and give them time to discuss this internally within their companies.  </w:t>
      </w:r>
    </w:p>
    <w:p w:rsidR="00655DEE" w:rsidRPr="00655DEE" w:rsidRDefault="00655DEE" w:rsidP="00655DEE">
      <w:pPr>
        <w:spacing w:after="0" w:line="240" w:lineRule="auto"/>
        <w:rPr>
          <w:rFonts w:ascii="Calibri" w:eastAsia="Calibri" w:hAnsi="Calibri" w:cs="Calibri"/>
          <w:color w:val="1F497D"/>
        </w:rPr>
      </w:pPr>
    </w:p>
    <w:p w:rsidR="00655DEE" w:rsidRPr="00655DEE" w:rsidRDefault="00655DEE" w:rsidP="00655DEE">
      <w:pPr>
        <w:numPr>
          <w:ilvl w:val="0"/>
          <w:numId w:val="27"/>
        </w:numPr>
        <w:spacing w:after="0" w:line="240" w:lineRule="auto"/>
        <w:rPr>
          <w:rFonts w:ascii="Calibri" w:eastAsia="Calibri" w:hAnsi="Calibri" w:cs="Calibri"/>
          <w:color w:val="1F497D"/>
        </w:rPr>
      </w:pPr>
      <w:r w:rsidRPr="00655DEE">
        <w:rPr>
          <w:rFonts w:ascii="Calibri" w:eastAsia="Calibri" w:hAnsi="Calibri" w:cs="Calibri"/>
          <w:color w:val="1F497D"/>
        </w:rPr>
        <w:t> We propose writing an editorial reemphasizing the provisions in the criteria and why they are there.  An editorial format was chosen because it would be available to our audience much quicker than a refereed paper.  Ian Heap agreed to participate in order to include an acknowledged expert and authority independent of the HRAC membership.  Some issues to address in the editorial are shown below.</w:t>
      </w:r>
    </w:p>
    <w:p w:rsidR="00655DEE" w:rsidRPr="00655DEE" w:rsidRDefault="00655DEE" w:rsidP="00655DEE">
      <w:pPr>
        <w:numPr>
          <w:ilvl w:val="1"/>
          <w:numId w:val="27"/>
        </w:numPr>
        <w:spacing w:after="0" w:line="240" w:lineRule="auto"/>
        <w:rPr>
          <w:rFonts w:ascii="Calibri" w:eastAsia="Calibri" w:hAnsi="Calibri" w:cs="Calibri"/>
          <w:color w:val="1F497D"/>
        </w:rPr>
      </w:pPr>
      <w:r w:rsidRPr="00655DEE">
        <w:rPr>
          <w:rFonts w:ascii="Calibri" w:eastAsia="Calibri" w:hAnsi="Calibri" w:cs="Calibri"/>
          <w:color w:val="1F497D"/>
        </w:rPr>
        <w:t>Should be an all-encompassing discussion</w:t>
      </w:r>
    </w:p>
    <w:p w:rsidR="00655DEE" w:rsidRPr="00655DEE" w:rsidRDefault="00655DEE" w:rsidP="00655DEE">
      <w:pPr>
        <w:numPr>
          <w:ilvl w:val="1"/>
          <w:numId w:val="27"/>
        </w:numPr>
        <w:spacing w:after="0" w:line="240" w:lineRule="auto"/>
        <w:rPr>
          <w:rFonts w:ascii="Calibri" w:eastAsia="Calibri" w:hAnsi="Calibri" w:cs="Calibri"/>
          <w:color w:val="1F497D"/>
        </w:rPr>
      </w:pPr>
      <w:r w:rsidRPr="00655DEE">
        <w:rPr>
          <w:rFonts w:ascii="Calibri" w:eastAsia="Calibri" w:hAnsi="Calibri" w:cs="Calibri"/>
          <w:color w:val="1F497D"/>
        </w:rPr>
        <w:t>Include things that can go wrong</w:t>
      </w:r>
    </w:p>
    <w:p w:rsidR="00655DEE" w:rsidRPr="00655DEE" w:rsidRDefault="00655DEE" w:rsidP="00655DEE">
      <w:pPr>
        <w:numPr>
          <w:ilvl w:val="1"/>
          <w:numId w:val="27"/>
        </w:numPr>
        <w:spacing w:after="0" w:line="240" w:lineRule="auto"/>
        <w:rPr>
          <w:rFonts w:ascii="Calibri" w:eastAsia="Calibri" w:hAnsi="Calibri" w:cs="Calibri"/>
          <w:color w:val="1F497D"/>
        </w:rPr>
      </w:pPr>
      <w:r w:rsidRPr="00655DEE">
        <w:rPr>
          <w:rFonts w:ascii="Calibri" w:eastAsia="Calibri" w:hAnsi="Calibri" w:cs="Calibri"/>
          <w:color w:val="1F497D"/>
        </w:rPr>
        <w:t>Discuss the R/S ratio and what it means</w:t>
      </w:r>
    </w:p>
    <w:p w:rsidR="00655DEE" w:rsidRPr="00655DEE" w:rsidRDefault="00655DEE" w:rsidP="00655DEE">
      <w:pPr>
        <w:numPr>
          <w:ilvl w:val="1"/>
          <w:numId w:val="27"/>
        </w:numPr>
        <w:spacing w:after="0" w:line="240" w:lineRule="auto"/>
        <w:rPr>
          <w:rFonts w:ascii="Calibri" w:eastAsia="Calibri" w:hAnsi="Calibri" w:cs="Calibri"/>
          <w:color w:val="1F497D"/>
        </w:rPr>
      </w:pPr>
      <w:r w:rsidRPr="00655DEE">
        <w:rPr>
          <w:rFonts w:ascii="Calibri" w:eastAsia="Calibri" w:hAnsi="Calibri" w:cs="Calibri"/>
          <w:color w:val="1F497D"/>
        </w:rPr>
        <w:t>Make proposals for improvement</w:t>
      </w:r>
    </w:p>
    <w:p w:rsidR="00655DEE" w:rsidRPr="00655DEE" w:rsidRDefault="00655DEE" w:rsidP="00655DEE">
      <w:pPr>
        <w:numPr>
          <w:ilvl w:val="1"/>
          <w:numId w:val="27"/>
        </w:numPr>
        <w:spacing w:after="0" w:line="240" w:lineRule="auto"/>
        <w:rPr>
          <w:rFonts w:ascii="Calibri" w:eastAsia="Calibri" w:hAnsi="Calibri" w:cs="Calibri"/>
          <w:color w:val="1F497D"/>
        </w:rPr>
      </w:pPr>
      <w:r w:rsidRPr="00655DEE">
        <w:rPr>
          <w:rFonts w:ascii="Calibri" w:eastAsia="Calibri" w:hAnsi="Calibri" w:cs="Calibri"/>
          <w:color w:val="1F497D"/>
        </w:rPr>
        <w:t>Most appropriate journal would be Weed Science or Weed Technology  because they have highest impact factor with our audience and their willingness to publish editorials / opinion papers</w:t>
      </w:r>
    </w:p>
    <w:p w:rsidR="00655DEE" w:rsidRPr="00655DEE" w:rsidRDefault="00655DEE" w:rsidP="00655DEE">
      <w:pPr>
        <w:numPr>
          <w:ilvl w:val="1"/>
          <w:numId w:val="27"/>
        </w:numPr>
        <w:spacing w:after="0" w:line="240" w:lineRule="auto"/>
        <w:rPr>
          <w:rFonts w:ascii="Calibri" w:eastAsia="Calibri" w:hAnsi="Calibri" w:cs="Calibri"/>
          <w:color w:val="1F497D"/>
        </w:rPr>
      </w:pPr>
      <w:r w:rsidRPr="00655DEE">
        <w:rPr>
          <w:rFonts w:ascii="Calibri" w:eastAsia="Calibri" w:hAnsi="Calibri" w:cs="Calibri"/>
          <w:color w:val="1F497D"/>
        </w:rPr>
        <w:t>Collect real examples from our members to use in redacted form</w:t>
      </w:r>
    </w:p>
    <w:p w:rsidR="00655DEE" w:rsidRPr="00655DEE" w:rsidRDefault="00655DEE" w:rsidP="00655DEE">
      <w:pPr>
        <w:numPr>
          <w:ilvl w:val="1"/>
          <w:numId w:val="27"/>
        </w:numPr>
        <w:spacing w:after="0" w:line="240" w:lineRule="auto"/>
        <w:rPr>
          <w:rFonts w:ascii="Calibri" w:eastAsia="Calibri" w:hAnsi="Calibri" w:cs="Calibri"/>
          <w:color w:val="1F497D"/>
        </w:rPr>
      </w:pPr>
      <w:r w:rsidRPr="00655DEE">
        <w:rPr>
          <w:rFonts w:ascii="Calibri" w:eastAsia="Calibri" w:hAnsi="Calibri" w:cs="Calibri"/>
          <w:color w:val="1F497D"/>
        </w:rPr>
        <w:t>Ask or involve editors at key journals what their policies are (Mark, we didn’t discuss this, but it occurred to me that perhaps we could send a copy of the letter to selected editors personally prior to its publication – what do you think?)</w:t>
      </w:r>
    </w:p>
    <w:p w:rsidR="00655DEE" w:rsidRPr="00655DEE" w:rsidRDefault="00655DEE" w:rsidP="00655DEE">
      <w:pPr>
        <w:numPr>
          <w:ilvl w:val="0"/>
          <w:numId w:val="27"/>
        </w:numPr>
        <w:spacing w:after="0" w:line="240" w:lineRule="auto"/>
        <w:rPr>
          <w:rFonts w:ascii="Calibri" w:eastAsia="Calibri" w:hAnsi="Calibri" w:cs="Calibri"/>
          <w:color w:val="1F497D"/>
        </w:rPr>
      </w:pPr>
      <w:r w:rsidRPr="00655DEE">
        <w:rPr>
          <w:rFonts w:ascii="Calibri" w:eastAsia="Calibri" w:hAnsi="Calibri" w:cs="Calibri"/>
          <w:color w:val="1F497D"/>
        </w:rPr>
        <w:t>Conduct trials among the members where we actually demonstrate some of the things that could go wrong (i.e., improper watering techniques for soil-active compounds, etc.) and submit these to a refereed journal.  It was felt that this might bring more substance to our concerns and encourage greater adoption of more accepted methods and procedures.</w:t>
      </w:r>
    </w:p>
    <w:p w:rsidR="00E84484" w:rsidRDefault="00E84484">
      <w:pPr>
        <w:rPr>
          <w:b/>
          <w:sz w:val="24"/>
          <w:u w:val="single"/>
        </w:rPr>
      </w:pPr>
      <w:r>
        <w:rPr>
          <w:b/>
          <w:sz w:val="24"/>
          <w:u w:val="single"/>
        </w:rPr>
        <w:br w:type="page"/>
      </w:r>
    </w:p>
    <w:p w:rsidR="00E84484" w:rsidRPr="00E84484" w:rsidRDefault="00E84484" w:rsidP="00E84484">
      <w:pPr>
        <w:keepNext/>
        <w:keepLines/>
        <w:tabs>
          <w:tab w:val="left" w:pos="227"/>
        </w:tabs>
        <w:spacing w:before="200" w:after="0" w:line="240" w:lineRule="exact"/>
        <w:outlineLvl w:val="2"/>
        <w:rPr>
          <w:rFonts w:ascii="Arial" w:eastAsia="MS PGothic" w:hAnsi="Arial" w:cs="Arial"/>
          <w:b/>
          <w:bCs/>
          <w:sz w:val="24"/>
          <w:szCs w:val="24"/>
          <w:u w:val="single"/>
        </w:rPr>
      </w:pPr>
      <w:r w:rsidRPr="00E84484">
        <w:rPr>
          <w:rFonts w:ascii="Arial" w:eastAsia="MS PGothic" w:hAnsi="Arial" w:cs="Arial"/>
          <w:b/>
          <w:bCs/>
          <w:sz w:val="24"/>
          <w:szCs w:val="24"/>
          <w:u w:val="single"/>
        </w:rPr>
        <w:lastRenderedPageBreak/>
        <w:t>Resistance Management Project Team - Team Charter</w:t>
      </w:r>
    </w:p>
    <w:p w:rsidR="00E84484" w:rsidRPr="00E84484" w:rsidRDefault="00E84484" w:rsidP="00E84484">
      <w:pPr>
        <w:tabs>
          <w:tab w:val="left" w:pos="227"/>
        </w:tabs>
        <w:spacing w:after="0" w:line="240" w:lineRule="exact"/>
        <w:rPr>
          <w:rFonts w:ascii="Arial" w:eastAsia="MS PGothic" w:hAnsi="Arial" w:cs="Times New Roman"/>
          <w:color w:val="787878"/>
          <w:sz w:val="18"/>
          <w:szCs w:val="18"/>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38"/>
        <w:gridCol w:w="7790"/>
      </w:tblGrid>
      <w:tr w:rsidR="00E84484" w:rsidRPr="00E84484" w:rsidTr="00A33C8E">
        <w:trPr>
          <w:cantSplit/>
        </w:trPr>
        <w:tc>
          <w:tcPr>
            <w:tcW w:w="2038" w:type="dxa"/>
          </w:tcPr>
          <w:p w:rsidR="00E84484" w:rsidRPr="00E84484" w:rsidRDefault="00E84484" w:rsidP="00E84484">
            <w:pPr>
              <w:spacing w:after="0" w:line="240" w:lineRule="auto"/>
              <w:rPr>
                <w:rFonts w:ascii="Arial" w:eastAsia="Times New Roman" w:hAnsi="Arial" w:cs="Arial"/>
                <w:b/>
              </w:rPr>
            </w:pPr>
            <w:r w:rsidRPr="00E84484">
              <w:rPr>
                <w:rFonts w:ascii="Arial" w:eastAsia="Times New Roman" w:hAnsi="Arial" w:cs="Arial"/>
                <w:b/>
              </w:rPr>
              <w:t>Team Purpose</w:t>
            </w:r>
          </w:p>
        </w:tc>
        <w:tc>
          <w:tcPr>
            <w:tcW w:w="7790" w:type="dxa"/>
          </w:tcPr>
          <w:p w:rsidR="00E84484" w:rsidRPr="00E84484" w:rsidRDefault="00E84484" w:rsidP="00E84484">
            <w:pPr>
              <w:spacing w:after="0" w:line="240" w:lineRule="auto"/>
              <w:rPr>
                <w:rFonts w:ascii="Arial" w:eastAsia="Times New Roman" w:hAnsi="Arial" w:cs="Arial"/>
              </w:rPr>
            </w:pPr>
            <w:r w:rsidRPr="00E84484">
              <w:rPr>
                <w:rFonts w:ascii="Arial" w:eastAsia="Times New Roman" w:hAnsi="Arial" w:cs="Arial"/>
              </w:rPr>
              <w:t xml:space="preserve">The Project Team represents the resistance management interests for the plant science industry, including both crop protection and plant biotech. </w:t>
            </w:r>
          </w:p>
          <w:p w:rsidR="00E84484" w:rsidRPr="00E84484" w:rsidRDefault="00E84484" w:rsidP="00E84484">
            <w:pPr>
              <w:spacing w:after="0" w:line="240" w:lineRule="auto"/>
              <w:rPr>
                <w:rFonts w:ascii="Arial" w:eastAsia="Times New Roman" w:hAnsi="Arial" w:cs="Arial"/>
              </w:rPr>
            </w:pPr>
            <w:r w:rsidRPr="00E84484">
              <w:rPr>
                <w:rFonts w:ascii="Arial" w:eastAsia="Times New Roman" w:hAnsi="Arial" w:cs="Arial"/>
              </w:rPr>
              <w:t>The primary function of the project team is to develop an aligned global strategy for resistance management, support greater industry communications and advocacy, and support implementation of resistance management strategies for all plant science technologies throughout the global CropLife network.</w:t>
            </w:r>
          </w:p>
        </w:tc>
      </w:tr>
      <w:tr w:rsidR="00E84484" w:rsidRPr="00E84484" w:rsidTr="00A33C8E">
        <w:trPr>
          <w:cantSplit/>
        </w:trPr>
        <w:tc>
          <w:tcPr>
            <w:tcW w:w="2038" w:type="dxa"/>
          </w:tcPr>
          <w:p w:rsidR="00E84484" w:rsidRPr="00E84484" w:rsidRDefault="00E84484" w:rsidP="00E84484">
            <w:pPr>
              <w:spacing w:after="0" w:line="240" w:lineRule="auto"/>
              <w:rPr>
                <w:rFonts w:ascii="Arial" w:eastAsia="Times New Roman" w:hAnsi="Arial" w:cs="Arial"/>
                <w:b/>
              </w:rPr>
            </w:pPr>
            <w:r w:rsidRPr="00E84484">
              <w:rPr>
                <w:rFonts w:ascii="Arial" w:eastAsia="Times New Roman" w:hAnsi="Arial" w:cs="Arial"/>
                <w:b/>
              </w:rPr>
              <w:t>Reporting and Oversight</w:t>
            </w:r>
          </w:p>
        </w:tc>
        <w:tc>
          <w:tcPr>
            <w:tcW w:w="7790" w:type="dxa"/>
          </w:tcPr>
          <w:p w:rsidR="00E84484" w:rsidRPr="00E84484" w:rsidRDefault="00E84484" w:rsidP="00E84484">
            <w:pPr>
              <w:numPr>
                <w:ilvl w:val="0"/>
                <w:numId w:val="24"/>
              </w:numPr>
              <w:tabs>
                <w:tab w:val="left" w:pos="227"/>
              </w:tabs>
              <w:spacing w:after="0" w:line="240" w:lineRule="auto"/>
              <w:ind w:left="372" w:hanging="270"/>
              <w:contextualSpacing/>
              <w:rPr>
                <w:rFonts w:ascii="Arial" w:eastAsia="MS PGothic" w:hAnsi="Arial" w:cs="Arial"/>
                <w:bCs/>
              </w:rPr>
            </w:pPr>
            <w:r w:rsidRPr="00E84484">
              <w:rPr>
                <w:rFonts w:ascii="Arial" w:eastAsia="MS PGothic" w:hAnsi="Arial" w:cs="Arial"/>
                <w:bCs/>
              </w:rPr>
              <w:t>Reports to the Stewardship Steering Committee and is responsible for the implementation of the annual Project Team work plan and budget.</w:t>
            </w:r>
          </w:p>
          <w:p w:rsidR="00E84484" w:rsidRPr="00E84484" w:rsidRDefault="00E84484" w:rsidP="00E84484">
            <w:pPr>
              <w:numPr>
                <w:ilvl w:val="0"/>
                <w:numId w:val="24"/>
              </w:numPr>
              <w:tabs>
                <w:tab w:val="left" w:pos="227"/>
              </w:tabs>
              <w:spacing w:after="0" w:line="240" w:lineRule="auto"/>
              <w:ind w:left="372" w:hanging="270"/>
              <w:contextualSpacing/>
              <w:rPr>
                <w:rFonts w:ascii="Arial" w:eastAsia="MS PGothic" w:hAnsi="Arial" w:cs="Arial"/>
                <w:bCs/>
              </w:rPr>
            </w:pPr>
            <w:r w:rsidRPr="00E84484">
              <w:rPr>
                <w:rFonts w:ascii="Arial" w:eastAsia="Times New Roman" w:hAnsi="Arial" w:cs="Arial"/>
              </w:rPr>
              <w:t xml:space="preserve">Provides oversight (budget, legal, governance) and strategic guidance to the Resistance Action Committees </w:t>
            </w:r>
            <w:r w:rsidRPr="00E84484">
              <w:rPr>
                <w:rFonts w:ascii="Arial" w:eastAsia="MS PGothic" w:hAnsi="Arial" w:cs="Arial"/>
                <w:bCs/>
              </w:rPr>
              <w:t>(FRAC, IRAC, HRAC, RRAC).</w:t>
            </w:r>
          </w:p>
          <w:p w:rsidR="00E84484" w:rsidRPr="00E84484" w:rsidRDefault="00E84484" w:rsidP="00E84484">
            <w:pPr>
              <w:numPr>
                <w:ilvl w:val="0"/>
                <w:numId w:val="24"/>
              </w:numPr>
              <w:tabs>
                <w:tab w:val="left" w:pos="227"/>
              </w:tabs>
              <w:spacing w:after="0" w:line="240" w:lineRule="auto"/>
              <w:ind w:left="372" w:hanging="270"/>
              <w:contextualSpacing/>
              <w:rPr>
                <w:rFonts w:ascii="Arial" w:eastAsia="MS PGothic" w:hAnsi="Arial" w:cs="Arial"/>
                <w:bCs/>
              </w:rPr>
            </w:pPr>
            <w:r w:rsidRPr="00E84484">
              <w:rPr>
                <w:rFonts w:ascii="Arial" w:eastAsia="MS PGothic" w:hAnsi="Arial" w:cs="Arial"/>
                <w:bCs/>
              </w:rPr>
              <w:t>Coordinates directly with IPM and Responsible Use Project Team, and liaises with the CP-PB Regulatory Steering Committee, CP Operations Steering Committees, CP-PB Communications.</w:t>
            </w:r>
          </w:p>
        </w:tc>
      </w:tr>
      <w:tr w:rsidR="00E84484" w:rsidRPr="00E84484" w:rsidTr="00A33C8E">
        <w:trPr>
          <w:cantSplit/>
        </w:trPr>
        <w:tc>
          <w:tcPr>
            <w:tcW w:w="2038" w:type="dxa"/>
          </w:tcPr>
          <w:p w:rsidR="00E84484" w:rsidRPr="00E84484" w:rsidRDefault="00E84484" w:rsidP="00E84484">
            <w:pPr>
              <w:spacing w:after="0" w:line="240" w:lineRule="auto"/>
              <w:rPr>
                <w:rFonts w:ascii="Arial" w:eastAsia="Times New Roman" w:hAnsi="Arial" w:cs="Arial"/>
                <w:b/>
              </w:rPr>
            </w:pPr>
            <w:r w:rsidRPr="00E84484">
              <w:rPr>
                <w:rFonts w:ascii="Arial" w:eastAsia="Times New Roman" w:hAnsi="Arial" w:cs="Arial"/>
                <w:b/>
              </w:rPr>
              <w:t>Scope and Responsibilities</w:t>
            </w:r>
          </w:p>
        </w:tc>
        <w:tc>
          <w:tcPr>
            <w:tcW w:w="7790" w:type="dxa"/>
          </w:tcPr>
          <w:p w:rsidR="00E84484" w:rsidRPr="00E84484" w:rsidRDefault="00E84484" w:rsidP="00E84484">
            <w:pPr>
              <w:numPr>
                <w:ilvl w:val="0"/>
                <w:numId w:val="25"/>
              </w:numPr>
              <w:tabs>
                <w:tab w:val="left" w:pos="227"/>
                <w:tab w:val="left" w:pos="588"/>
              </w:tabs>
              <w:spacing w:after="0" w:line="240" w:lineRule="auto"/>
              <w:ind w:left="372" w:hanging="270"/>
              <w:contextualSpacing/>
              <w:rPr>
                <w:rFonts w:ascii="Arial" w:eastAsia="MS PGothic" w:hAnsi="Arial" w:cs="Arial"/>
              </w:rPr>
            </w:pPr>
            <w:r w:rsidRPr="00E84484">
              <w:rPr>
                <w:rFonts w:ascii="Arial" w:eastAsia="MS PGothic" w:hAnsi="Arial" w:cs="Arial"/>
              </w:rPr>
              <w:t xml:space="preserve">Provide strategic guidance to CropLife International and the global CropLife network on the long-term goal and vision for resistance management for crop protection and plant biotech technologies. </w:t>
            </w:r>
          </w:p>
          <w:p w:rsidR="00E84484" w:rsidRPr="00E84484" w:rsidRDefault="00E84484" w:rsidP="00E84484">
            <w:pPr>
              <w:numPr>
                <w:ilvl w:val="0"/>
                <w:numId w:val="25"/>
              </w:numPr>
              <w:tabs>
                <w:tab w:val="left" w:pos="227"/>
                <w:tab w:val="left" w:pos="588"/>
              </w:tabs>
              <w:spacing w:after="0" w:line="240" w:lineRule="auto"/>
              <w:ind w:left="372" w:hanging="270"/>
              <w:contextualSpacing/>
              <w:rPr>
                <w:rFonts w:ascii="Arial" w:eastAsia="MS PGothic" w:hAnsi="Arial" w:cs="Arial"/>
              </w:rPr>
            </w:pPr>
            <w:r w:rsidRPr="00E84484">
              <w:rPr>
                <w:rFonts w:ascii="Arial" w:eastAsia="MS PGothic" w:hAnsi="Arial" w:cs="Arial"/>
              </w:rPr>
              <w:t>Develop an annual work plan for the Project Team including deliverables, milestones and metrics. Recommend annual budgets to the Stewardship Steering Committee for approval.</w:t>
            </w:r>
          </w:p>
          <w:p w:rsidR="00E84484" w:rsidRPr="00E84484" w:rsidRDefault="00E84484" w:rsidP="00E84484">
            <w:pPr>
              <w:numPr>
                <w:ilvl w:val="0"/>
                <w:numId w:val="25"/>
              </w:numPr>
              <w:tabs>
                <w:tab w:val="left" w:pos="227"/>
                <w:tab w:val="left" w:pos="588"/>
              </w:tabs>
              <w:spacing w:after="0" w:line="240" w:lineRule="auto"/>
              <w:ind w:left="372" w:hanging="270"/>
              <w:contextualSpacing/>
              <w:rPr>
                <w:rFonts w:ascii="Arial" w:eastAsia="MS PGothic" w:hAnsi="Arial" w:cs="Arial"/>
              </w:rPr>
            </w:pPr>
            <w:r w:rsidRPr="00E84484">
              <w:rPr>
                <w:rFonts w:ascii="Arial" w:eastAsia="MS PGothic" w:hAnsi="Arial" w:cs="Arial"/>
              </w:rPr>
              <w:t>Promote and share models for local training on resistance management, implementation of RAC recommendations (farmer, retailer, etc.), and robust impact assessment.</w:t>
            </w:r>
          </w:p>
          <w:p w:rsidR="00E84484" w:rsidRPr="00E84484" w:rsidRDefault="00E84484" w:rsidP="00E84484">
            <w:pPr>
              <w:numPr>
                <w:ilvl w:val="0"/>
                <w:numId w:val="25"/>
              </w:numPr>
              <w:tabs>
                <w:tab w:val="left" w:pos="227"/>
                <w:tab w:val="left" w:pos="588"/>
              </w:tabs>
              <w:spacing w:after="0" w:line="240" w:lineRule="auto"/>
              <w:ind w:left="372" w:hanging="270"/>
              <w:contextualSpacing/>
              <w:rPr>
                <w:rFonts w:ascii="Arial" w:eastAsia="MS PGothic" w:hAnsi="Arial" w:cs="Arial"/>
              </w:rPr>
            </w:pPr>
            <w:r w:rsidRPr="00E84484">
              <w:rPr>
                <w:rFonts w:ascii="Arial" w:eastAsia="MS PGothic" w:hAnsi="Arial" w:cs="Arial"/>
              </w:rPr>
              <w:t>Provide guidance and support to the RACs on issues related to budget, governance and anti-trust.</w:t>
            </w:r>
          </w:p>
          <w:p w:rsidR="00E84484" w:rsidRPr="00E84484" w:rsidRDefault="00E84484" w:rsidP="00E84484">
            <w:pPr>
              <w:numPr>
                <w:ilvl w:val="0"/>
                <w:numId w:val="25"/>
              </w:numPr>
              <w:tabs>
                <w:tab w:val="left" w:pos="227"/>
                <w:tab w:val="left" w:pos="588"/>
              </w:tabs>
              <w:spacing w:after="0" w:line="240" w:lineRule="auto"/>
              <w:ind w:left="372" w:hanging="270"/>
              <w:contextualSpacing/>
              <w:rPr>
                <w:rFonts w:ascii="Arial" w:eastAsia="MS PGothic" w:hAnsi="Arial" w:cs="Arial"/>
              </w:rPr>
            </w:pPr>
            <w:r w:rsidRPr="00E84484">
              <w:rPr>
                <w:rFonts w:ascii="Arial" w:eastAsia="MS PGothic" w:hAnsi="Arial" w:cs="Arial"/>
              </w:rPr>
              <w:t>Support capacity building activities within the global CropLife network to coordinate local approaches on resistance management.</w:t>
            </w:r>
          </w:p>
          <w:p w:rsidR="00E84484" w:rsidRPr="00E84484" w:rsidRDefault="00E84484" w:rsidP="00E84484">
            <w:pPr>
              <w:numPr>
                <w:ilvl w:val="0"/>
                <w:numId w:val="25"/>
              </w:numPr>
              <w:tabs>
                <w:tab w:val="left" w:pos="227"/>
                <w:tab w:val="left" w:pos="588"/>
              </w:tabs>
              <w:spacing w:after="0" w:line="240" w:lineRule="auto"/>
              <w:ind w:left="372" w:hanging="270"/>
              <w:contextualSpacing/>
              <w:rPr>
                <w:rFonts w:ascii="Arial" w:eastAsia="MS PGothic" w:hAnsi="Arial" w:cs="Arial"/>
              </w:rPr>
            </w:pPr>
            <w:r w:rsidRPr="00E84484">
              <w:rPr>
                <w:rFonts w:ascii="Arial" w:eastAsia="MS PGothic" w:hAnsi="Arial" w:cs="Arial"/>
              </w:rPr>
              <w:t>Coordinate communications and advocacy activities with internal and external stakeholders to promote industry vision and program impacts.</w:t>
            </w:r>
          </w:p>
          <w:p w:rsidR="00E84484" w:rsidRPr="00E84484" w:rsidRDefault="00E84484" w:rsidP="00E84484">
            <w:pPr>
              <w:tabs>
                <w:tab w:val="left" w:pos="588"/>
              </w:tabs>
              <w:spacing w:after="0" w:line="240" w:lineRule="auto"/>
              <w:ind w:left="372"/>
              <w:contextualSpacing/>
              <w:rPr>
                <w:rFonts w:ascii="Arial" w:eastAsia="MS PGothic" w:hAnsi="Arial" w:cs="Arial"/>
              </w:rPr>
            </w:pPr>
          </w:p>
        </w:tc>
      </w:tr>
      <w:tr w:rsidR="00E84484" w:rsidRPr="00E84484" w:rsidTr="00A33C8E">
        <w:trPr>
          <w:cantSplit/>
        </w:trPr>
        <w:tc>
          <w:tcPr>
            <w:tcW w:w="2038" w:type="dxa"/>
          </w:tcPr>
          <w:p w:rsidR="00E84484" w:rsidRPr="00E84484" w:rsidRDefault="00E84484" w:rsidP="00E84484">
            <w:pPr>
              <w:spacing w:after="0" w:line="240" w:lineRule="auto"/>
              <w:rPr>
                <w:rFonts w:ascii="Arial" w:eastAsia="Times New Roman" w:hAnsi="Arial" w:cs="Arial"/>
                <w:b/>
              </w:rPr>
            </w:pPr>
            <w:r w:rsidRPr="00E84484">
              <w:rPr>
                <w:rFonts w:ascii="Arial" w:eastAsia="Times New Roman" w:hAnsi="Arial" w:cs="Arial"/>
                <w:b/>
              </w:rPr>
              <w:t>Meeting Frequency</w:t>
            </w:r>
          </w:p>
        </w:tc>
        <w:tc>
          <w:tcPr>
            <w:tcW w:w="7790" w:type="dxa"/>
          </w:tcPr>
          <w:p w:rsidR="00E84484" w:rsidRPr="00E84484" w:rsidRDefault="00E84484" w:rsidP="00E84484">
            <w:pPr>
              <w:tabs>
                <w:tab w:val="left" w:pos="227"/>
              </w:tabs>
              <w:spacing w:after="0" w:line="240" w:lineRule="auto"/>
              <w:contextualSpacing/>
              <w:rPr>
                <w:rFonts w:ascii="Arial" w:eastAsia="MS PGothic" w:hAnsi="Arial" w:cs="Arial"/>
              </w:rPr>
            </w:pPr>
            <w:r w:rsidRPr="00E84484">
              <w:rPr>
                <w:rFonts w:ascii="Arial" w:eastAsia="MS PGothic" w:hAnsi="Arial" w:cs="Arial"/>
              </w:rPr>
              <w:t xml:space="preserve">The Project Team will meet in person 2 times per year with 2-4 conference calls if necessary. </w:t>
            </w:r>
          </w:p>
        </w:tc>
      </w:tr>
      <w:tr w:rsidR="00E84484" w:rsidRPr="00E84484" w:rsidTr="00A33C8E">
        <w:trPr>
          <w:cantSplit/>
        </w:trPr>
        <w:tc>
          <w:tcPr>
            <w:tcW w:w="2038" w:type="dxa"/>
          </w:tcPr>
          <w:p w:rsidR="00E84484" w:rsidRPr="00E84484" w:rsidRDefault="00E84484" w:rsidP="00E84484">
            <w:pPr>
              <w:spacing w:after="0" w:line="240" w:lineRule="auto"/>
              <w:rPr>
                <w:rFonts w:ascii="Arial" w:eastAsia="Times New Roman" w:hAnsi="Arial" w:cs="Arial"/>
                <w:b/>
              </w:rPr>
            </w:pPr>
            <w:r w:rsidRPr="00E84484">
              <w:rPr>
                <w:rFonts w:ascii="Arial" w:eastAsia="Times New Roman" w:hAnsi="Arial" w:cs="Arial"/>
                <w:b/>
              </w:rPr>
              <w:t>Membership</w:t>
            </w:r>
          </w:p>
        </w:tc>
        <w:tc>
          <w:tcPr>
            <w:tcW w:w="7790" w:type="dxa"/>
          </w:tcPr>
          <w:p w:rsidR="00E84484" w:rsidRPr="00E84484" w:rsidRDefault="00E84484" w:rsidP="00E84484">
            <w:pPr>
              <w:numPr>
                <w:ilvl w:val="0"/>
                <w:numId w:val="26"/>
              </w:numPr>
              <w:tabs>
                <w:tab w:val="left" w:pos="227"/>
                <w:tab w:val="left" w:pos="642"/>
              </w:tabs>
              <w:spacing w:after="0" w:line="240" w:lineRule="auto"/>
              <w:ind w:left="372" w:hanging="270"/>
              <w:contextualSpacing/>
              <w:rPr>
                <w:rFonts w:ascii="Arial" w:eastAsia="MS PGothic" w:hAnsi="Arial" w:cs="Arial"/>
              </w:rPr>
            </w:pPr>
            <w:r w:rsidRPr="00E84484">
              <w:rPr>
                <w:rFonts w:ascii="Arial" w:eastAsia="MS PGothic" w:hAnsi="Arial" w:cs="Arial"/>
              </w:rPr>
              <w:t>One representative per member company.</w:t>
            </w:r>
          </w:p>
          <w:p w:rsidR="00E84484" w:rsidRPr="00E84484" w:rsidRDefault="00E84484" w:rsidP="00E84484">
            <w:pPr>
              <w:numPr>
                <w:ilvl w:val="0"/>
                <w:numId w:val="26"/>
              </w:numPr>
              <w:tabs>
                <w:tab w:val="left" w:pos="227"/>
                <w:tab w:val="left" w:pos="642"/>
              </w:tabs>
              <w:spacing w:after="0" w:line="240" w:lineRule="auto"/>
              <w:ind w:left="372" w:hanging="270"/>
              <w:contextualSpacing/>
              <w:rPr>
                <w:rFonts w:ascii="Arial" w:eastAsia="MS PGothic" w:hAnsi="Arial" w:cs="Arial"/>
              </w:rPr>
            </w:pPr>
            <w:r w:rsidRPr="00E84484">
              <w:rPr>
                <w:rFonts w:ascii="Arial" w:eastAsia="MS PGothic" w:hAnsi="Arial" w:cs="Arial"/>
              </w:rPr>
              <w:t>One representative per member association.</w:t>
            </w:r>
          </w:p>
          <w:p w:rsidR="00E84484" w:rsidRPr="00E84484" w:rsidRDefault="00E84484" w:rsidP="00E84484">
            <w:pPr>
              <w:numPr>
                <w:ilvl w:val="0"/>
                <w:numId w:val="26"/>
              </w:numPr>
              <w:tabs>
                <w:tab w:val="left" w:pos="227"/>
                <w:tab w:val="left" w:pos="642"/>
              </w:tabs>
              <w:spacing w:after="0" w:line="240" w:lineRule="auto"/>
              <w:ind w:left="372" w:hanging="270"/>
              <w:contextualSpacing/>
              <w:rPr>
                <w:rFonts w:ascii="Arial" w:eastAsia="MS PGothic" w:hAnsi="Arial" w:cs="Arial"/>
              </w:rPr>
            </w:pPr>
            <w:r w:rsidRPr="00E84484">
              <w:rPr>
                <w:rFonts w:ascii="Arial" w:eastAsia="MS PGothic" w:hAnsi="Arial" w:cs="Arial"/>
              </w:rPr>
              <w:t>The Chair of each RAC.</w:t>
            </w:r>
          </w:p>
          <w:p w:rsidR="00E84484" w:rsidRPr="00E84484" w:rsidRDefault="00E84484" w:rsidP="00E84484">
            <w:pPr>
              <w:numPr>
                <w:ilvl w:val="0"/>
                <w:numId w:val="26"/>
              </w:numPr>
              <w:tabs>
                <w:tab w:val="left" w:pos="227"/>
                <w:tab w:val="left" w:pos="642"/>
              </w:tabs>
              <w:spacing w:after="0" w:line="240" w:lineRule="auto"/>
              <w:ind w:left="372" w:hanging="270"/>
              <w:contextualSpacing/>
              <w:rPr>
                <w:rFonts w:ascii="Arial" w:eastAsia="MS PGothic" w:hAnsi="Arial" w:cs="Arial"/>
              </w:rPr>
            </w:pPr>
            <w:r w:rsidRPr="00E84484">
              <w:rPr>
                <w:rFonts w:ascii="Arial" w:eastAsia="MS PGothic" w:hAnsi="Arial" w:cs="Arial"/>
              </w:rPr>
              <w:t>Diversity of membership is encouraged supporting commercial, marketing, stewardship training and advocacy interests.</w:t>
            </w:r>
          </w:p>
          <w:p w:rsidR="00E84484" w:rsidRPr="00E84484" w:rsidRDefault="00E84484" w:rsidP="00E84484">
            <w:pPr>
              <w:numPr>
                <w:ilvl w:val="0"/>
                <w:numId w:val="26"/>
              </w:numPr>
              <w:tabs>
                <w:tab w:val="left" w:pos="227"/>
                <w:tab w:val="left" w:pos="642"/>
              </w:tabs>
              <w:spacing w:after="0" w:line="240" w:lineRule="auto"/>
              <w:ind w:left="372" w:hanging="270"/>
              <w:contextualSpacing/>
              <w:rPr>
                <w:rFonts w:ascii="Arial" w:eastAsia="MS PGothic" w:hAnsi="Arial" w:cs="Arial"/>
              </w:rPr>
            </w:pPr>
            <w:r w:rsidRPr="00E84484">
              <w:rPr>
                <w:rFonts w:ascii="Arial" w:eastAsia="MS PGothic" w:hAnsi="Arial" w:cs="Arial"/>
              </w:rPr>
              <w:t xml:space="preserve">The representative has the appropriate expertise and required decision power within their organization to fulfill the Project Team objectives. </w:t>
            </w:r>
          </w:p>
          <w:p w:rsidR="00E84484" w:rsidRPr="00E84484" w:rsidRDefault="00E84484" w:rsidP="00E84484">
            <w:pPr>
              <w:numPr>
                <w:ilvl w:val="0"/>
                <w:numId w:val="26"/>
              </w:numPr>
              <w:tabs>
                <w:tab w:val="left" w:pos="227"/>
                <w:tab w:val="left" w:pos="642"/>
              </w:tabs>
              <w:spacing w:after="0" w:line="240" w:lineRule="auto"/>
              <w:ind w:left="372" w:hanging="270"/>
              <w:contextualSpacing/>
              <w:rPr>
                <w:rFonts w:ascii="Arial" w:eastAsia="MS PGothic" w:hAnsi="Arial" w:cs="Arial"/>
              </w:rPr>
            </w:pPr>
            <w:r w:rsidRPr="00E84484">
              <w:rPr>
                <w:rFonts w:ascii="Arial" w:eastAsia="MS PGothic" w:hAnsi="Arial" w:cs="Arial"/>
              </w:rPr>
              <w:t xml:space="preserve">The team elects a Chair from the member companies. This Chair is on a two-year rotation. </w:t>
            </w:r>
          </w:p>
        </w:tc>
      </w:tr>
      <w:tr w:rsidR="00E84484" w:rsidRPr="00E84484" w:rsidTr="00A33C8E">
        <w:tblPrEx>
          <w:tblLook w:val="01E0" w:firstRow="1" w:lastRow="1" w:firstColumn="1" w:lastColumn="1" w:noHBand="0" w:noVBand="0"/>
        </w:tblPrEx>
        <w:tc>
          <w:tcPr>
            <w:tcW w:w="2038" w:type="dxa"/>
          </w:tcPr>
          <w:p w:rsidR="00E84484" w:rsidRPr="00E84484" w:rsidRDefault="00E84484" w:rsidP="00E84484">
            <w:pPr>
              <w:spacing w:after="0" w:line="240" w:lineRule="auto"/>
              <w:rPr>
                <w:rFonts w:ascii="Arial" w:eastAsia="Times New Roman" w:hAnsi="Arial" w:cs="Arial"/>
                <w:b/>
              </w:rPr>
            </w:pPr>
            <w:r w:rsidRPr="00E84484">
              <w:rPr>
                <w:rFonts w:ascii="Arial" w:eastAsia="Times New Roman" w:hAnsi="Arial" w:cs="Arial"/>
                <w:b/>
              </w:rPr>
              <w:t>Communication</w:t>
            </w:r>
          </w:p>
        </w:tc>
        <w:tc>
          <w:tcPr>
            <w:tcW w:w="7790" w:type="dxa"/>
          </w:tcPr>
          <w:p w:rsidR="00E84484" w:rsidRPr="00E84484" w:rsidRDefault="00E84484" w:rsidP="00E84484">
            <w:pPr>
              <w:spacing w:after="0" w:line="240" w:lineRule="auto"/>
              <w:rPr>
                <w:rFonts w:ascii="Arial" w:eastAsia="Times New Roman" w:hAnsi="Arial" w:cs="Arial"/>
              </w:rPr>
            </w:pPr>
            <w:r w:rsidRPr="00E84484">
              <w:rPr>
                <w:rFonts w:ascii="Arial" w:eastAsia="Times New Roman" w:hAnsi="Arial" w:cs="Arial"/>
              </w:rPr>
              <w:t>The Project Team will produce an annual work plan and budget which will be supported by the Stewardship Steering Committee and incorporated into the annual Operating Plan.</w:t>
            </w:r>
          </w:p>
          <w:p w:rsidR="00E84484" w:rsidRPr="00E84484" w:rsidRDefault="00E84484" w:rsidP="00E84484">
            <w:pPr>
              <w:spacing w:after="0" w:line="240" w:lineRule="auto"/>
              <w:rPr>
                <w:rFonts w:ascii="Arial" w:eastAsia="Times New Roman" w:hAnsi="Arial" w:cs="Arial"/>
              </w:rPr>
            </w:pPr>
            <w:r w:rsidRPr="00E84484">
              <w:rPr>
                <w:rFonts w:ascii="Arial" w:eastAsia="Times New Roman" w:hAnsi="Arial" w:cs="Arial"/>
              </w:rPr>
              <w:t>Meeting agendas and minutes are a requirement for anti-trust compliance which are made available on the CropLife International Committee site.</w:t>
            </w:r>
          </w:p>
        </w:tc>
      </w:tr>
    </w:tbl>
    <w:p w:rsidR="00E84484" w:rsidRDefault="00E84484" w:rsidP="00E84484">
      <w:pPr>
        <w:tabs>
          <w:tab w:val="left" w:pos="227"/>
        </w:tabs>
        <w:spacing w:after="0" w:line="240" w:lineRule="exact"/>
        <w:rPr>
          <w:rFonts w:ascii="Arial" w:eastAsia="MS PGothic" w:hAnsi="Arial" w:cs="Times New Roman"/>
        </w:rPr>
      </w:pPr>
    </w:p>
    <w:p w:rsidR="007333BE" w:rsidRDefault="007333BE" w:rsidP="00E84484">
      <w:pPr>
        <w:tabs>
          <w:tab w:val="left" w:pos="227"/>
        </w:tabs>
        <w:spacing w:after="0" w:line="240" w:lineRule="exact"/>
        <w:rPr>
          <w:rFonts w:ascii="Arial" w:eastAsia="MS PGothic" w:hAnsi="Arial" w:cs="Times New Roman"/>
        </w:rPr>
      </w:pPr>
    </w:p>
    <w:p w:rsidR="002A75A3" w:rsidRDefault="002A75A3" w:rsidP="002A75A3">
      <w:pPr>
        <w:pBdr>
          <w:top w:val="nil"/>
          <w:left w:val="nil"/>
          <w:bottom w:val="nil"/>
          <w:right w:val="nil"/>
          <w:between w:val="nil"/>
          <w:bar w:val="nil"/>
        </w:pBdr>
        <w:spacing w:after="0" w:line="240" w:lineRule="auto"/>
        <w:jc w:val="center"/>
        <w:rPr>
          <w:rFonts w:ascii="Helvetica" w:eastAsia="Arial Unicode MS" w:hAnsi="Helvetica" w:cs="Arial Unicode MS"/>
          <w:b/>
          <w:bCs/>
          <w:color w:val="000000"/>
          <w:sz w:val="24"/>
          <w:szCs w:val="24"/>
          <w:bdr w:val="nil"/>
        </w:rPr>
      </w:pPr>
      <w:r w:rsidRPr="002A75A3">
        <w:rPr>
          <w:rFonts w:ascii="Helvetica" w:eastAsia="Arial Unicode MS" w:hAnsi="Helvetica" w:cs="Arial Unicode MS"/>
          <w:b/>
          <w:bCs/>
          <w:color w:val="000000"/>
          <w:sz w:val="24"/>
          <w:szCs w:val="24"/>
          <w:bdr w:val="nil"/>
        </w:rPr>
        <w:lastRenderedPageBreak/>
        <w:t>Guidelines for Submitting an Herbicide for Possible Inclusion in Site of Action Classification Schemes Maintained by the Global Herbicide Resistance Action Committee and the Weed Science Society of America</w:t>
      </w:r>
    </w:p>
    <w:p w:rsidR="002A75A3" w:rsidRPr="002A75A3" w:rsidRDefault="002A75A3" w:rsidP="002A75A3">
      <w:pPr>
        <w:pBdr>
          <w:top w:val="nil"/>
          <w:left w:val="nil"/>
          <w:bottom w:val="nil"/>
          <w:right w:val="nil"/>
          <w:between w:val="nil"/>
          <w:bar w:val="nil"/>
        </w:pBdr>
        <w:spacing w:after="0" w:line="240" w:lineRule="auto"/>
        <w:jc w:val="center"/>
        <w:rPr>
          <w:rFonts w:ascii="Helvetica" w:eastAsia="Arial Unicode MS" w:hAnsi="Helvetica" w:cs="Arial Unicode MS"/>
          <w:b/>
          <w:bCs/>
          <w:color w:val="000000"/>
          <w:sz w:val="24"/>
          <w:szCs w:val="24"/>
          <w:bdr w:val="nil"/>
        </w:rPr>
      </w:pPr>
      <w:r>
        <w:rPr>
          <w:rFonts w:ascii="Helvetica" w:eastAsia="Arial Unicode MS" w:hAnsi="Helvetica" w:cs="Arial Unicode MS"/>
          <w:b/>
          <w:bCs/>
          <w:color w:val="000000"/>
          <w:sz w:val="24"/>
          <w:szCs w:val="24"/>
          <w:bdr w:val="nil"/>
        </w:rPr>
        <w:t>(draft)</w:t>
      </w:r>
    </w:p>
    <w:p w:rsidR="002A75A3" w:rsidRPr="002A75A3" w:rsidRDefault="002A75A3" w:rsidP="002A75A3">
      <w:pPr>
        <w:pBdr>
          <w:top w:val="nil"/>
          <w:left w:val="nil"/>
          <w:bottom w:val="nil"/>
          <w:right w:val="nil"/>
          <w:between w:val="nil"/>
          <w:bar w:val="nil"/>
        </w:pBdr>
        <w:spacing w:after="0" w:line="240" w:lineRule="auto"/>
        <w:rPr>
          <w:rFonts w:ascii="Helvetica" w:eastAsia="Arial Unicode MS" w:hAnsi="Helvetica" w:cs="Arial Unicode MS"/>
          <w:color w:val="000000"/>
          <w:bdr w:val="nil"/>
        </w:rPr>
      </w:pPr>
    </w:p>
    <w:p w:rsidR="002A75A3" w:rsidRPr="002A75A3" w:rsidRDefault="002A75A3" w:rsidP="002A75A3">
      <w:pPr>
        <w:pBdr>
          <w:top w:val="nil"/>
          <w:left w:val="nil"/>
          <w:bottom w:val="nil"/>
          <w:right w:val="nil"/>
          <w:between w:val="nil"/>
          <w:bar w:val="nil"/>
        </w:pBdr>
        <w:spacing w:after="120" w:line="240" w:lineRule="auto"/>
        <w:rPr>
          <w:rFonts w:ascii="Helvetica" w:eastAsia="Arial Unicode MS" w:hAnsi="Helvetica" w:cs="Arial Unicode MS"/>
          <w:b/>
          <w:color w:val="000000"/>
          <w:sz w:val="24"/>
          <w:szCs w:val="24"/>
          <w:bdr w:val="nil"/>
        </w:rPr>
      </w:pPr>
      <w:r w:rsidRPr="002A75A3">
        <w:rPr>
          <w:rFonts w:ascii="Helvetica" w:eastAsia="Arial Unicode MS" w:hAnsi="Helvetica" w:cs="Arial Unicode MS"/>
          <w:b/>
          <w:color w:val="000000"/>
          <w:sz w:val="24"/>
          <w:szCs w:val="24"/>
          <w:bdr w:val="nil"/>
        </w:rPr>
        <w:t>Submission Process</w:t>
      </w:r>
    </w:p>
    <w:p w:rsidR="002A75A3" w:rsidRPr="002A75A3" w:rsidRDefault="002A75A3" w:rsidP="002A75A3">
      <w:pPr>
        <w:numPr>
          <w:ilvl w:val="1"/>
          <w:numId w:val="29"/>
        </w:numPr>
        <w:pBdr>
          <w:top w:val="nil"/>
          <w:left w:val="nil"/>
          <w:bottom w:val="nil"/>
          <w:right w:val="nil"/>
          <w:between w:val="nil"/>
          <w:bar w:val="nil"/>
        </w:pBdr>
        <w:spacing w:after="120" w:line="240" w:lineRule="auto"/>
        <w:rPr>
          <w:rFonts w:ascii="Helvetica" w:eastAsia="Arial Unicode MS" w:hAnsi="Helvetica" w:cs="Arial Unicode MS"/>
          <w:color w:val="000000"/>
          <w:bdr w:val="nil"/>
        </w:rPr>
      </w:pPr>
      <w:r w:rsidRPr="002A75A3">
        <w:rPr>
          <w:rFonts w:ascii="Helvetica" w:eastAsia="Arial Unicode MS" w:hAnsi="Helvetica" w:cs="Arial Unicode MS"/>
          <w:color w:val="000000"/>
          <w:bdr w:val="nil"/>
        </w:rPr>
        <w:t xml:space="preserve">Company obtains request form from the website of the Global Herbicide Resistance Action Committee &lt;link&gt; or the Weed Science Society of America &lt;link&gt; </w:t>
      </w:r>
    </w:p>
    <w:p w:rsidR="002A75A3" w:rsidRPr="002A75A3" w:rsidRDefault="002A75A3" w:rsidP="002A75A3">
      <w:pPr>
        <w:numPr>
          <w:ilvl w:val="1"/>
          <w:numId w:val="29"/>
        </w:numPr>
        <w:pBdr>
          <w:top w:val="nil"/>
          <w:left w:val="nil"/>
          <w:bottom w:val="nil"/>
          <w:right w:val="nil"/>
          <w:between w:val="nil"/>
          <w:bar w:val="nil"/>
        </w:pBdr>
        <w:spacing w:after="120" w:line="240" w:lineRule="auto"/>
        <w:rPr>
          <w:rFonts w:ascii="Helvetica" w:eastAsia="Arial Unicode MS" w:hAnsi="Helvetica" w:cs="Arial Unicode MS"/>
          <w:color w:val="000000"/>
          <w:bdr w:val="nil"/>
        </w:rPr>
      </w:pPr>
      <w:r w:rsidRPr="002A75A3">
        <w:rPr>
          <w:rFonts w:ascii="Helvetica" w:eastAsia="Arial Unicode MS" w:hAnsi="Helvetica" w:cs="Arial Unicode MS"/>
          <w:color w:val="000000"/>
          <w:bdr w:val="nil"/>
        </w:rPr>
        <w:t>Company submits background information on the herbicide to the WSSA Terminology Committee. Current chair: Dr. Tim Grey (</w:t>
      </w:r>
      <w:hyperlink r:id="rId13" w:history="1">
        <w:r w:rsidRPr="002A75A3">
          <w:rPr>
            <w:rFonts w:ascii="Helvetica" w:eastAsia="Arial Unicode MS" w:hAnsi="Helvetica" w:cs="Arial Unicode MS"/>
            <w:color w:val="000000"/>
            <w:u w:val="single"/>
            <w:bdr w:val="nil"/>
          </w:rPr>
          <w:t>tgrey@uga.edu</w:t>
        </w:r>
      </w:hyperlink>
      <w:r w:rsidRPr="002A75A3">
        <w:rPr>
          <w:rFonts w:ascii="Helvetica" w:eastAsia="Arial Unicode MS" w:hAnsi="Helvetica" w:cs="Arial Unicode MS"/>
          <w:color w:val="000000"/>
          <w:bdr w:val="nil"/>
        </w:rPr>
        <w:t>)</w:t>
      </w:r>
    </w:p>
    <w:p w:rsidR="002A75A3" w:rsidRPr="002A75A3" w:rsidRDefault="002A75A3" w:rsidP="002A75A3">
      <w:pPr>
        <w:numPr>
          <w:ilvl w:val="2"/>
          <w:numId w:val="29"/>
        </w:numPr>
        <w:pBdr>
          <w:top w:val="nil"/>
          <w:left w:val="nil"/>
          <w:bottom w:val="nil"/>
          <w:right w:val="nil"/>
          <w:between w:val="nil"/>
          <w:bar w:val="nil"/>
        </w:pBdr>
        <w:spacing w:after="120" w:line="240" w:lineRule="auto"/>
        <w:rPr>
          <w:rFonts w:ascii="Helvetica" w:eastAsia="Arial Unicode MS" w:hAnsi="Helvetica" w:cs="Arial Unicode MS"/>
          <w:color w:val="000000"/>
          <w:bdr w:val="nil"/>
        </w:rPr>
      </w:pPr>
      <w:r w:rsidRPr="002A75A3">
        <w:rPr>
          <w:rFonts w:ascii="Helvetica" w:eastAsia="Arial Unicode MS" w:hAnsi="Helvetica" w:cs="Arial Unicode MS"/>
          <w:color w:val="000000"/>
          <w:bdr w:val="nil"/>
        </w:rPr>
        <w:t>Background information should include:</w:t>
      </w:r>
    </w:p>
    <w:p w:rsidR="002A75A3" w:rsidRPr="002A75A3" w:rsidRDefault="002A75A3" w:rsidP="002A75A3">
      <w:pPr>
        <w:numPr>
          <w:ilvl w:val="3"/>
          <w:numId w:val="29"/>
        </w:numPr>
        <w:pBdr>
          <w:top w:val="nil"/>
          <w:left w:val="nil"/>
          <w:bottom w:val="nil"/>
          <w:right w:val="nil"/>
          <w:between w:val="nil"/>
          <w:bar w:val="nil"/>
        </w:pBdr>
        <w:spacing w:after="120" w:line="240" w:lineRule="auto"/>
        <w:rPr>
          <w:rFonts w:ascii="Helvetica" w:eastAsia="Arial Unicode MS" w:hAnsi="Helvetica" w:cs="Arial Unicode MS"/>
          <w:color w:val="000000"/>
          <w:bdr w:val="nil"/>
        </w:rPr>
      </w:pPr>
      <w:r w:rsidRPr="002A75A3">
        <w:rPr>
          <w:rFonts w:ascii="Helvetica" w:eastAsia="Arial Unicode MS" w:hAnsi="Helvetica" w:cs="Arial Unicode MS"/>
          <w:color w:val="000000"/>
          <w:bdr w:val="nil"/>
        </w:rPr>
        <w:t xml:space="preserve">chemical family </w:t>
      </w:r>
    </w:p>
    <w:p w:rsidR="002A75A3" w:rsidRPr="002A75A3" w:rsidRDefault="002A75A3" w:rsidP="002A75A3">
      <w:pPr>
        <w:numPr>
          <w:ilvl w:val="3"/>
          <w:numId w:val="29"/>
        </w:numPr>
        <w:pBdr>
          <w:top w:val="nil"/>
          <w:left w:val="nil"/>
          <w:bottom w:val="nil"/>
          <w:right w:val="nil"/>
          <w:between w:val="nil"/>
          <w:bar w:val="nil"/>
        </w:pBdr>
        <w:spacing w:after="120" w:line="240" w:lineRule="auto"/>
        <w:rPr>
          <w:rFonts w:ascii="Helvetica" w:eastAsia="Arial Unicode MS" w:hAnsi="Helvetica" w:cs="Arial Unicode MS"/>
          <w:color w:val="000000"/>
          <w:bdr w:val="nil"/>
        </w:rPr>
      </w:pPr>
      <w:r w:rsidRPr="002A75A3">
        <w:rPr>
          <w:rFonts w:ascii="Helvetica" w:eastAsia="Arial Unicode MS" w:hAnsi="Helvetica" w:cs="Arial Unicode MS"/>
          <w:color w:val="000000"/>
          <w:bdr w:val="nil"/>
        </w:rPr>
        <w:t>chemical structure</w:t>
      </w:r>
    </w:p>
    <w:p w:rsidR="002A75A3" w:rsidRPr="002A75A3" w:rsidRDefault="002A75A3" w:rsidP="002A75A3">
      <w:pPr>
        <w:numPr>
          <w:ilvl w:val="3"/>
          <w:numId w:val="29"/>
        </w:numPr>
        <w:pBdr>
          <w:top w:val="nil"/>
          <w:left w:val="nil"/>
          <w:bottom w:val="nil"/>
          <w:right w:val="nil"/>
          <w:between w:val="nil"/>
          <w:bar w:val="nil"/>
        </w:pBdr>
        <w:spacing w:after="120" w:line="240" w:lineRule="auto"/>
        <w:rPr>
          <w:rFonts w:ascii="Helvetica" w:eastAsia="Arial Unicode MS" w:hAnsi="Helvetica" w:cs="Arial Unicode MS"/>
          <w:color w:val="000000"/>
          <w:bdr w:val="nil"/>
        </w:rPr>
      </w:pPr>
      <w:r w:rsidRPr="002A75A3">
        <w:rPr>
          <w:rFonts w:ascii="Helvetica" w:eastAsia="Arial Unicode MS" w:hAnsi="Helvetica" w:cs="Arial Unicode MS"/>
          <w:color w:val="000000"/>
          <w:bdr w:val="nil"/>
        </w:rPr>
        <w:t xml:space="preserve">IUPAC name </w:t>
      </w:r>
    </w:p>
    <w:p w:rsidR="002A75A3" w:rsidRPr="002A75A3" w:rsidRDefault="002A75A3" w:rsidP="002A75A3">
      <w:pPr>
        <w:numPr>
          <w:ilvl w:val="3"/>
          <w:numId w:val="29"/>
        </w:numPr>
        <w:pBdr>
          <w:top w:val="nil"/>
          <w:left w:val="nil"/>
          <w:bottom w:val="nil"/>
          <w:right w:val="nil"/>
          <w:between w:val="nil"/>
          <w:bar w:val="nil"/>
        </w:pBdr>
        <w:spacing w:after="120" w:line="240" w:lineRule="auto"/>
        <w:rPr>
          <w:rFonts w:ascii="Helvetica" w:eastAsia="Arial Unicode MS" w:hAnsi="Helvetica" w:cs="Arial Unicode MS"/>
          <w:color w:val="000000"/>
          <w:bdr w:val="nil"/>
        </w:rPr>
      </w:pPr>
      <w:r w:rsidRPr="002A75A3">
        <w:rPr>
          <w:rFonts w:ascii="Helvetica" w:eastAsia="Arial Unicode MS" w:hAnsi="Helvetica" w:cs="Arial Unicode MS"/>
          <w:color w:val="000000"/>
          <w:bdr w:val="nil"/>
        </w:rPr>
        <w:t xml:space="preserve">common name </w:t>
      </w:r>
    </w:p>
    <w:p w:rsidR="002A75A3" w:rsidRPr="002A75A3" w:rsidRDefault="002A75A3" w:rsidP="002A75A3">
      <w:pPr>
        <w:numPr>
          <w:ilvl w:val="3"/>
          <w:numId w:val="29"/>
        </w:numPr>
        <w:pBdr>
          <w:top w:val="nil"/>
          <w:left w:val="nil"/>
          <w:bottom w:val="nil"/>
          <w:right w:val="nil"/>
          <w:between w:val="nil"/>
          <w:bar w:val="nil"/>
        </w:pBdr>
        <w:spacing w:after="120" w:line="240" w:lineRule="auto"/>
        <w:rPr>
          <w:rFonts w:ascii="Helvetica" w:eastAsia="Arial Unicode MS" w:hAnsi="Helvetica" w:cs="Arial Unicode MS"/>
          <w:color w:val="000000"/>
          <w:bdr w:val="nil"/>
        </w:rPr>
      </w:pPr>
      <w:r w:rsidRPr="002A75A3">
        <w:rPr>
          <w:rFonts w:ascii="Helvetica" w:eastAsia="Arial Unicode MS" w:hAnsi="Helvetica" w:cs="Arial Unicode MS"/>
          <w:color w:val="000000"/>
          <w:bdr w:val="nil"/>
        </w:rPr>
        <w:t>molecular weight</w:t>
      </w:r>
    </w:p>
    <w:p w:rsidR="002A75A3" w:rsidRPr="002A75A3" w:rsidRDefault="002A75A3" w:rsidP="002A75A3">
      <w:pPr>
        <w:numPr>
          <w:ilvl w:val="3"/>
          <w:numId w:val="29"/>
        </w:numPr>
        <w:pBdr>
          <w:top w:val="nil"/>
          <w:left w:val="nil"/>
          <w:bottom w:val="nil"/>
          <w:right w:val="nil"/>
          <w:between w:val="nil"/>
          <w:bar w:val="nil"/>
        </w:pBdr>
        <w:spacing w:after="120" w:line="240" w:lineRule="auto"/>
        <w:rPr>
          <w:rFonts w:ascii="Helvetica" w:eastAsia="Arial Unicode MS" w:hAnsi="Helvetica" w:cs="Arial Unicode MS"/>
          <w:color w:val="000000"/>
          <w:bdr w:val="nil"/>
        </w:rPr>
      </w:pPr>
      <w:r w:rsidRPr="002A75A3">
        <w:rPr>
          <w:rFonts w:ascii="Helvetica" w:eastAsia="Arial Unicode MS" w:hAnsi="Helvetica" w:cs="Arial Unicode MS"/>
          <w:color w:val="000000"/>
          <w:bdr w:val="nil"/>
        </w:rPr>
        <w:t xml:space="preserve">general mode of action </w:t>
      </w:r>
    </w:p>
    <w:p w:rsidR="002A75A3" w:rsidRPr="002A75A3" w:rsidRDefault="002A75A3" w:rsidP="002A75A3">
      <w:pPr>
        <w:numPr>
          <w:ilvl w:val="3"/>
          <w:numId w:val="29"/>
        </w:numPr>
        <w:pBdr>
          <w:top w:val="nil"/>
          <w:left w:val="nil"/>
          <w:bottom w:val="nil"/>
          <w:right w:val="nil"/>
          <w:between w:val="nil"/>
          <w:bar w:val="nil"/>
        </w:pBdr>
        <w:spacing w:after="120" w:line="240" w:lineRule="auto"/>
        <w:rPr>
          <w:rFonts w:ascii="Helvetica" w:eastAsia="Arial Unicode MS" w:hAnsi="Helvetica" w:cs="Arial Unicode MS"/>
          <w:color w:val="000000"/>
          <w:bdr w:val="nil"/>
        </w:rPr>
      </w:pPr>
      <w:r w:rsidRPr="002A75A3">
        <w:rPr>
          <w:rFonts w:ascii="Helvetica" w:eastAsia="Arial Unicode MS" w:hAnsi="Helvetica" w:cs="Arial Unicode MS"/>
          <w:color w:val="000000"/>
          <w:bdr w:val="nil"/>
        </w:rPr>
        <w:t>specific site of action</w:t>
      </w:r>
    </w:p>
    <w:p w:rsidR="002A75A3" w:rsidRPr="002A75A3" w:rsidRDefault="002A75A3" w:rsidP="002A75A3">
      <w:pPr>
        <w:numPr>
          <w:ilvl w:val="3"/>
          <w:numId w:val="29"/>
        </w:numPr>
        <w:pBdr>
          <w:top w:val="nil"/>
          <w:left w:val="nil"/>
          <w:bottom w:val="nil"/>
          <w:right w:val="nil"/>
          <w:between w:val="nil"/>
          <w:bar w:val="nil"/>
        </w:pBdr>
        <w:spacing w:after="120" w:line="240" w:lineRule="auto"/>
        <w:rPr>
          <w:rFonts w:ascii="Helvetica" w:eastAsia="Arial Unicode MS" w:hAnsi="Helvetica" w:cs="Arial Unicode MS"/>
          <w:color w:val="000000"/>
          <w:bdr w:val="nil"/>
        </w:rPr>
      </w:pPr>
      <w:r w:rsidRPr="002A75A3">
        <w:rPr>
          <w:rFonts w:ascii="Helvetica" w:eastAsia="Arial Unicode MS" w:hAnsi="Helvetica" w:cs="Arial Unicode MS"/>
          <w:color w:val="000000"/>
          <w:bdr w:val="nil"/>
        </w:rPr>
        <w:t>supporting data or published paper documenting mode/site of action recommendation for the herbicide for a particular classification in the WSSA and the Global HRAC systems</w:t>
      </w:r>
    </w:p>
    <w:p w:rsidR="002A75A3" w:rsidRPr="002A75A3" w:rsidRDefault="002A75A3" w:rsidP="002A75A3">
      <w:pPr>
        <w:pBdr>
          <w:top w:val="nil"/>
          <w:left w:val="nil"/>
          <w:bottom w:val="nil"/>
          <w:right w:val="nil"/>
          <w:between w:val="nil"/>
          <w:bar w:val="nil"/>
        </w:pBdr>
        <w:spacing w:after="120" w:line="240" w:lineRule="auto"/>
        <w:rPr>
          <w:rFonts w:ascii="Helvetica" w:eastAsia="Arial Unicode MS" w:hAnsi="Helvetica" w:cs="Arial Unicode MS"/>
          <w:b/>
          <w:color w:val="000000"/>
          <w:sz w:val="24"/>
          <w:szCs w:val="24"/>
          <w:bdr w:val="nil"/>
        </w:rPr>
      </w:pPr>
      <w:r w:rsidRPr="002A75A3">
        <w:rPr>
          <w:rFonts w:ascii="Helvetica" w:eastAsia="Arial Unicode MS" w:hAnsi="Helvetica" w:cs="Arial Unicode MS"/>
          <w:b/>
          <w:color w:val="000000"/>
          <w:sz w:val="24"/>
          <w:szCs w:val="24"/>
          <w:bdr w:val="nil"/>
        </w:rPr>
        <w:t>Review Process</w:t>
      </w:r>
    </w:p>
    <w:p w:rsidR="002A75A3" w:rsidRPr="002A75A3" w:rsidRDefault="002A75A3" w:rsidP="002A75A3">
      <w:pPr>
        <w:numPr>
          <w:ilvl w:val="1"/>
          <w:numId w:val="29"/>
        </w:numPr>
        <w:pBdr>
          <w:top w:val="nil"/>
          <w:left w:val="nil"/>
          <w:bottom w:val="nil"/>
          <w:right w:val="nil"/>
          <w:between w:val="nil"/>
          <w:bar w:val="nil"/>
        </w:pBdr>
        <w:spacing w:after="120" w:line="240" w:lineRule="auto"/>
        <w:rPr>
          <w:rFonts w:ascii="Helvetica" w:eastAsia="Arial Unicode MS" w:hAnsi="Helvetica" w:cs="Arial Unicode MS"/>
          <w:color w:val="000000"/>
          <w:bdr w:val="nil"/>
        </w:rPr>
      </w:pPr>
      <w:r w:rsidRPr="002A75A3">
        <w:rPr>
          <w:rFonts w:ascii="Helvetica" w:eastAsia="Arial Unicode MS" w:hAnsi="Helvetica" w:cs="Arial Unicode MS"/>
          <w:color w:val="000000"/>
          <w:bdr w:val="nil"/>
        </w:rPr>
        <w:t>Terminology Committee provides information to:</w:t>
      </w:r>
    </w:p>
    <w:p w:rsidR="002A75A3" w:rsidRPr="002A75A3" w:rsidRDefault="002A75A3" w:rsidP="002A75A3">
      <w:pPr>
        <w:numPr>
          <w:ilvl w:val="2"/>
          <w:numId w:val="29"/>
        </w:numPr>
        <w:pBdr>
          <w:top w:val="nil"/>
          <w:left w:val="nil"/>
          <w:bottom w:val="nil"/>
          <w:right w:val="nil"/>
          <w:between w:val="nil"/>
          <w:bar w:val="nil"/>
        </w:pBdr>
        <w:spacing w:after="120" w:line="240" w:lineRule="auto"/>
        <w:rPr>
          <w:rFonts w:ascii="Helvetica" w:eastAsia="Arial Unicode MS" w:hAnsi="Helvetica" w:cs="Arial Unicode MS"/>
          <w:color w:val="000000"/>
          <w:bdr w:val="nil"/>
        </w:rPr>
      </w:pPr>
      <w:r w:rsidRPr="002A75A3">
        <w:rPr>
          <w:rFonts w:ascii="Helvetica" w:eastAsia="Arial Unicode MS" w:hAnsi="Helvetica" w:cs="Arial Unicode MS"/>
          <w:color w:val="000000"/>
          <w:bdr w:val="nil"/>
        </w:rPr>
        <w:t>To the WSSA Herbicide Resistance Plants Committee Chair</w:t>
      </w:r>
    </w:p>
    <w:p w:rsidR="002A75A3" w:rsidRPr="002A75A3" w:rsidRDefault="002A75A3" w:rsidP="002A75A3">
      <w:pPr>
        <w:numPr>
          <w:ilvl w:val="2"/>
          <w:numId w:val="29"/>
        </w:numPr>
        <w:pBdr>
          <w:top w:val="nil"/>
          <w:left w:val="nil"/>
          <w:bottom w:val="nil"/>
          <w:right w:val="nil"/>
          <w:between w:val="nil"/>
          <w:bar w:val="nil"/>
        </w:pBdr>
        <w:spacing w:after="120" w:line="240" w:lineRule="auto"/>
        <w:rPr>
          <w:rFonts w:ascii="Helvetica" w:eastAsia="Arial Unicode MS" w:hAnsi="Helvetica" w:cs="Arial Unicode MS"/>
          <w:color w:val="000000"/>
          <w:bdr w:val="nil"/>
        </w:rPr>
      </w:pPr>
      <w:r w:rsidRPr="002A75A3">
        <w:rPr>
          <w:rFonts w:ascii="Helvetica" w:eastAsia="Arial Unicode MS" w:hAnsi="Helvetica" w:cs="Arial Unicode MS"/>
          <w:color w:val="000000"/>
          <w:bdr w:val="nil"/>
        </w:rPr>
        <w:t>Global HRAC Chair</w:t>
      </w:r>
    </w:p>
    <w:p w:rsidR="002A75A3" w:rsidRPr="002A75A3" w:rsidRDefault="002A75A3" w:rsidP="002A75A3">
      <w:pPr>
        <w:numPr>
          <w:ilvl w:val="1"/>
          <w:numId w:val="29"/>
        </w:numPr>
        <w:pBdr>
          <w:top w:val="nil"/>
          <w:left w:val="nil"/>
          <w:bottom w:val="nil"/>
          <w:right w:val="nil"/>
          <w:between w:val="nil"/>
          <w:bar w:val="nil"/>
        </w:pBdr>
        <w:spacing w:after="120" w:line="240" w:lineRule="auto"/>
        <w:rPr>
          <w:rFonts w:ascii="Helvetica" w:eastAsia="Arial Unicode MS" w:hAnsi="Helvetica" w:cs="Arial Unicode MS"/>
          <w:color w:val="000000"/>
          <w:bdr w:val="nil"/>
        </w:rPr>
      </w:pPr>
      <w:r w:rsidRPr="002A75A3">
        <w:rPr>
          <w:rFonts w:ascii="Helvetica" w:eastAsia="Arial Unicode MS" w:hAnsi="Helvetica" w:cs="Arial Unicode MS"/>
          <w:color w:val="000000"/>
          <w:bdr w:val="nil"/>
        </w:rPr>
        <w:t>Request is assessed separately by each committee for technical accuracy</w:t>
      </w:r>
    </w:p>
    <w:p w:rsidR="002A75A3" w:rsidRPr="002A75A3" w:rsidRDefault="002A75A3" w:rsidP="002A75A3">
      <w:pPr>
        <w:numPr>
          <w:ilvl w:val="1"/>
          <w:numId w:val="29"/>
        </w:numPr>
        <w:pBdr>
          <w:top w:val="nil"/>
          <w:left w:val="nil"/>
          <w:bottom w:val="nil"/>
          <w:right w:val="nil"/>
          <w:between w:val="nil"/>
          <w:bar w:val="nil"/>
        </w:pBdr>
        <w:spacing w:after="120" w:line="240" w:lineRule="auto"/>
        <w:rPr>
          <w:rFonts w:ascii="Helvetica" w:eastAsia="Arial Unicode MS" w:hAnsi="Helvetica" w:cs="Arial Unicode MS"/>
          <w:color w:val="000000"/>
          <w:bdr w:val="nil"/>
        </w:rPr>
      </w:pPr>
      <w:r w:rsidRPr="002A75A3">
        <w:rPr>
          <w:rFonts w:ascii="Helvetica" w:eastAsia="Arial Unicode MS" w:hAnsi="Helvetica" w:cs="Arial Unicode MS"/>
          <w:color w:val="000000"/>
          <w:bdr w:val="nil"/>
        </w:rPr>
        <w:t xml:space="preserve">Committee recommendations are submitted to the WSSA Terminology Committee Chair with a recommendation to to approve/not approve the proposed classification of the herbicide </w:t>
      </w:r>
    </w:p>
    <w:p w:rsidR="002A75A3" w:rsidRPr="002A75A3" w:rsidRDefault="002A75A3" w:rsidP="002A75A3">
      <w:pPr>
        <w:numPr>
          <w:ilvl w:val="1"/>
          <w:numId w:val="29"/>
        </w:numPr>
        <w:pBdr>
          <w:top w:val="nil"/>
          <w:left w:val="nil"/>
          <w:bottom w:val="nil"/>
          <w:right w:val="nil"/>
          <w:between w:val="nil"/>
          <w:bar w:val="nil"/>
        </w:pBdr>
        <w:spacing w:after="120" w:line="240" w:lineRule="auto"/>
        <w:rPr>
          <w:rFonts w:ascii="Helvetica" w:eastAsia="Arial Unicode MS" w:hAnsi="Helvetica" w:cs="Arial Unicode MS"/>
          <w:color w:val="000000"/>
          <w:bdr w:val="nil"/>
        </w:rPr>
      </w:pPr>
      <w:r w:rsidRPr="002A75A3">
        <w:rPr>
          <w:rFonts w:ascii="Helvetica" w:eastAsia="Arial Unicode MS" w:hAnsi="Helvetica" w:cs="Arial Unicode MS"/>
          <w:color w:val="000000"/>
          <w:bdr w:val="nil"/>
        </w:rPr>
        <w:t>The WSSA Terminology Committee considers the recommendations and makes decision on status of classification and notifies the Global HRAC and the WSSA Herbicide Resistant Plants Committee.</w:t>
      </w:r>
    </w:p>
    <w:p w:rsidR="002A75A3" w:rsidRPr="002A75A3" w:rsidRDefault="002A75A3" w:rsidP="002A75A3">
      <w:pPr>
        <w:numPr>
          <w:ilvl w:val="2"/>
          <w:numId w:val="29"/>
        </w:numPr>
        <w:pBdr>
          <w:top w:val="nil"/>
          <w:left w:val="nil"/>
          <w:bottom w:val="nil"/>
          <w:right w:val="nil"/>
          <w:between w:val="nil"/>
          <w:bar w:val="nil"/>
        </w:pBdr>
        <w:spacing w:after="120" w:line="240" w:lineRule="auto"/>
        <w:rPr>
          <w:rFonts w:ascii="Helvetica" w:eastAsia="Arial Unicode MS" w:hAnsi="Helvetica" w:cs="Arial Unicode MS"/>
          <w:color w:val="000000"/>
          <w:bdr w:val="nil"/>
        </w:rPr>
      </w:pPr>
      <w:r w:rsidRPr="002A75A3">
        <w:rPr>
          <w:rFonts w:ascii="Helvetica" w:eastAsia="Arial Unicode MS" w:hAnsi="Helvetica" w:cs="Arial Unicode MS"/>
          <w:color w:val="000000"/>
          <w:bdr w:val="nil"/>
        </w:rPr>
        <w:lastRenderedPageBreak/>
        <w:t>If approved, the compound is added to the WSSA Herbicide List, Global HRAC list, and the World of Herbicides Poster.  The International Survey of Herbicide Resistant Weeds is also notified and the ISHRW website is updated to reflect the addition</w:t>
      </w:r>
    </w:p>
    <w:p w:rsidR="002A75A3" w:rsidRPr="002A75A3" w:rsidRDefault="002A75A3" w:rsidP="002A75A3">
      <w:pPr>
        <w:pBdr>
          <w:top w:val="nil"/>
          <w:left w:val="nil"/>
          <w:bottom w:val="nil"/>
          <w:right w:val="nil"/>
          <w:between w:val="nil"/>
          <w:bar w:val="nil"/>
        </w:pBdr>
        <w:spacing w:after="120" w:line="240" w:lineRule="auto"/>
        <w:rPr>
          <w:rFonts w:ascii="Helvetica" w:eastAsia="Arial Unicode MS" w:hAnsi="Helvetica" w:cs="Arial Unicode MS"/>
          <w:b/>
          <w:color w:val="000000"/>
          <w:sz w:val="24"/>
          <w:szCs w:val="24"/>
          <w:bdr w:val="nil"/>
        </w:rPr>
      </w:pPr>
      <w:r w:rsidRPr="002A75A3">
        <w:rPr>
          <w:rFonts w:ascii="Helvetica" w:eastAsia="Arial Unicode MS" w:hAnsi="Helvetica" w:cs="Arial Unicode MS"/>
          <w:b/>
          <w:color w:val="000000"/>
          <w:sz w:val="24"/>
          <w:szCs w:val="24"/>
          <w:bdr w:val="nil"/>
        </w:rPr>
        <w:t>Annual Review</w:t>
      </w:r>
    </w:p>
    <w:p w:rsidR="002A75A3" w:rsidRPr="002A75A3" w:rsidRDefault="002A75A3" w:rsidP="002A75A3">
      <w:pPr>
        <w:pBdr>
          <w:top w:val="nil"/>
          <w:left w:val="nil"/>
          <w:bottom w:val="nil"/>
          <w:right w:val="nil"/>
          <w:between w:val="nil"/>
          <w:bar w:val="nil"/>
        </w:pBdr>
        <w:spacing w:after="120" w:line="240" w:lineRule="auto"/>
        <w:rPr>
          <w:rFonts w:ascii="Helvetica" w:eastAsia="Arial Unicode MS" w:hAnsi="Helvetica" w:cs="Arial Unicode MS"/>
          <w:color w:val="000000"/>
          <w:bdr w:val="nil"/>
        </w:rPr>
      </w:pPr>
      <w:r w:rsidRPr="002A75A3">
        <w:rPr>
          <w:rFonts w:ascii="Helvetica" w:eastAsia="Arial Unicode MS" w:hAnsi="Helvetica" w:cs="Arial Unicode MS"/>
          <w:color w:val="000000"/>
          <w:bdr w:val="nil"/>
        </w:rPr>
        <w:t>Each year, either prior to or during the annual meeting, the Global HRAC Chair and Herbicide Resistant Plants Committee Chair will review the accuracy and alignment of herbicides included in the Global HRAC and WSSA Classification schemes.</w:t>
      </w:r>
    </w:p>
    <w:p w:rsidR="007333BE" w:rsidRDefault="007333BE" w:rsidP="00E84484">
      <w:pPr>
        <w:tabs>
          <w:tab w:val="left" w:pos="227"/>
        </w:tabs>
        <w:spacing w:after="0" w:line="240" w:lineRule="exact"/>
        <w:rPr>
          <w:rFonts w:ascii="Arial" w:eastAsia="MS PGothic" w:hAnsi="Arial" w:cs="Times New Roman"/>
        </w:rPr>
      </w:pPr>
    </w:p>
    <w:p w:rsidR="007333BE" w:rsidRPr="00E84484" w:rsidRDefault="007333BE" w:rsidP="00E84484">
      <w:pPr>
        <w:tabs>
          <w:tab w:val="left" w:pos="227"/>
        </w:tabs>
        <w:spacing w:after="0" w:line="240" w:lineRule="exact"/>
        <w:rPr>
          <w:rFonts w:ascii="Arial" w:eastAsia="MS PGothic" w:hAnsi="Arial" w:cs="Times New Roman"/>
        </w:rPr>
      </w:pPr>
    </w:p>
    <w:sectPr w:rsidR="007333BE" w:rsidRPr="00E8448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62F7" w:rsidRDefault="000762F7" w:rsidP="005559A5">
      <w:pPr>
        <w:spacing w:after="0" w:line="240" w:lineRule="auto"/>
      </w:pPr>
      <w:r>
        <w:separator/>
      </w:r>
    </w:p>
  </w:endnote>
  <w:endnote w:type="continuationSeparator" w:id="0">
    <w:p w:rsidR="000762F7" w:rsidRDefault="000762F7" w:rsidP="005559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0000012" w:usb3="00000000" w:csb0="0002009F" w:csb1="00000000"/>
  </w:font>
  <w:font w:name="Helvetica">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62F7" w:rsidRDefault="000762F7" w:rsidP="005559A5">
      <w:pPr>
        <w:spacing w:after="0" w:line="240" w:lineRule="auto"/>
      </w:pPr>
      <w:r>
        <w:separator/>
      </w:r>
    </w:p>
  </w:footnote>
  <w:footnote w:type="continuationSeparator" w:id="0">
    <w:p w:rsidR="000762F7" w:rsidRDefault="000762F7" w:rsidP="005559A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E3F14"/>
    <w:multiLevelType w:val="hybridMultilevel"/>
    <w:tmpl w:val="455AF062"/>
    <w:lvl w:ilvl="0" w:tplc="8F869A28">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FC790E"/>
    <w:multiLevelType w:val="hybridMultilevel"/>
    <w:tmpl w:val="DD92D1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5553DB9"/>
    <w:multiLevelType w:val="hybridMultilevel"/>
    <w:tmpl w:val="55CCE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A652CD"/>
    <w:multiLevelType w:val="multilevel"/>
    <w:tmpl w:val="12D267BA"/>
    <w:lvl w:ilvl="0">
      <w:start w:val="1"/>
      <w:numFmt w:val="decimal"/>
      <w:pStyle w:val="Heading1"/>
      <w:lvlText w:val="%1."/>
      <w:lvlJc w:val="left"/>
      <w:pPr>
        <w:ind w:left="720" w:hanging="360"/>
      </w:pPr>
      <w:rPr>
        <w:rFonts w:hint="default"/>
      </w:rPr>
    </w:lvl>
    <w:lvl w:ilvl="1">
      <w:start w:val="1"/>
      <w:numFmt w:val="decimal"/>
      <w:pStyle w:val="Heading2"/>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AFC1AC0"/>
    <w:multiLevelType w:val="hybridMultilevel"/>
    <w:tmpl w:val="BDB20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C36E32"/>
    <w:multiLevelType w:val="hybridMultilevel"/>
    <w:tmpl w:val="96CC8EEC"/>
    <w:lvl w:ilvl="0" w:tplc="7B46BC9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9E7BBD"/>
    <w:multiLevelType w:val="hybridMultilevel"/>
    <w:tmpl w:val="CF684C78"/>
    <w:lvl w:ilvl="0" w:tplc="445E359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9A1B12"/>
    <w:multiLevelType w:val="hybridMultilevel"/>
    <w:tmpl w:val="91B69572"/>
    <w:lvl w:ilvl="0" w:tplc="C8E8F3EE">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857035F"/>
    <w:multiLevelType w:val="hybridMultilevel"/>
    <w:tmpl w:val="FD44A9F4"/>
    <w:lvl w:ilvl="0" w:tplc="445E359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134FE4"/>
    <w:multiLevelType w:val="hybridMultilevel"/>
    <w:tmpl w:val="2C90F886"/>
    <w:lvl w:ilvl="0" w:tplc="CF9E9D2C">
      <w:start w:val="1"/>
      <w:numFmt w:val="bullet"/>
      <w:lvlText w:val="•"/>
      <w:lvlJc w:val="left"/>
      <w:pPr>
        <w:ind w:left="720"/>
      </w:pPr>
      <w:rPr>
        <w:rFonts w:ascii="Arial" w:eastAsia="Arial" w:hAnsi="Arial" w:cs="Arial"/>
        <w:b w:val="0"/>
        <w:i w:val="0"/>
        <w:strike w:val="0"/>
        <w:dstrike w:val="0"/>
        <w:color w:val="545757"/>
        <w:sz w:val="20"/>
        <w:szCs w:val="20"/>
        <w:u w:val="none" w:color="000000"/>
        <w:bdr w:val="none" w:sz="0" w:space="0" w:color="auto"/>
        <w:shd w:val="clear" w:color="auto" w:fill="auto"/>
        <w:vertAlign w:val="baseline"/>
      </w:rPr>
    </w:lvl>
    <w:lvl w:ilvl="1" w:tplc="2340CCA0">
      <w:start w:val="1"/>
      <w:numFmt w:val="bullet"/>
      <w:lvlText w:val="o"/>
      <w:lvlJc w:val="left"/>
      <w:pPr>
        <w:ind w:left="1440"/>
      </w:pPr>
      <w:rPr>
        <w:rFonts w:ascii="Segoe UI Symbol" w:eastAsia="Segoe UI Symbol" w:hAnsi="Segoe UI Symbol" w:cs="Segoe UI Symbol"/>
        <w:b w:val="0"/>
        <w:i w:val="0"/>
        <w:strike w:val="0"/>
        <w:dstrike w:val="0"/>
        <w:color w:val="545757"/>
        <w:sz w:val="20"/>
        <w:szCs w:val="20"/>
        <w:u w:val="none" w:color="000000"/>
        <w:bdr w:val="none" w:sz="0" w:space="0" w:color="auto"/>
        <w:shd w:val="clear" w:color="auto" w:fill="auto"/>
        <w:vertAlign w:val="baseline"/>
      </w:rPr>
    </w:lvl>
    <w:lvl w:ilvl="2" w:tplc="C98C8B30">
      <w:start w:val="1"/>
      <w:numFmt w:val="bullet"/>
      <w:lvlText w:val="▪"/>
      <w:lvlJc w:val="left"/>
      <w:pPr>
        <w:ind w:left="2160"/>
      </w:pPr>
      <w:rPr>
        <w:rFonts w:ascii="Segoe UI Symbol" w:eastAsia="Segoe UI Symbol" w:hAnsi="Segoe UI Symbol" w:cs="Segoe UI Symbol"/>
        <w:b w:val="0"/>
        <w:i w:val="0"/>
        <w:strike w:val="0"/>
        <w:dstrike w:val="0"/>
        <w:color w:val="545757"/>
        <w:sz w:val="20"/>
        <w:szCs w:val="20"/>
        <w:u w:val="none" w:color="000000"/>
        <w:bdr w:val="none" w:sz="0" w:space="0" w:color="auto"/>
        <w:shd w:val="clear" w:color="auto" w:fill="auto"/>
        <w:vertAlign w:val="baseline"/>
      </w:rPr>
    </w:lvl>
    <w:lvl w:ilvl="3" w:tplc="3D347908">
      <w:start w:val="1"/>
      <w:numFmt w:val="bullet"/>
      <w:lvlText w:val="•"/>
      <w:lvlJc w:val="left"/>
      <w:pPr>
        <w:ind w:left="2880"/>
      </w:pPr>
      <w:rPr>
        <w:rFonts w:ascii="Arial" w:eastAsia="Arial" w:hAnsi="Arial" w:cs="Arial"/>
        <w:b w:val="0"/>
        <w:i w:val="0"/>
        <w:strike w:val="0"/>
        <w:dstrike w:val="0"/>
        <w:color w:val="545757"/>
        <w:sz w:val="20"/>
        <w:szCs w:val="20"/>
        <w:u w:val="none" w:color="000000"/>
        <w:bdr w:val="none" w:sz="0" w:space="0" w:color="auto"/>
        <w:shd w:val="clear" w:color="auto" w:fill="auto"/>
        <w:vertAlign w:val="baseline"/>
      </w:rPr>
    </w:lvl>
    <w:lvl w:ilvl="4" w:tplc="BD6A3A34">
      <w:start w:val="1"/>
      <w:numFmt w:val="bullet"/>
      <w:lvlText w:val="o"/>
      <w:lvlJc w:val="left"/>
      <w:pPr>
        <w:ind w:left="3600"/>
      </w:pPr>
      <w:rPr>
        <w:rFonts w:ascii="Segoe UI Symbol" w:eastAsia="Segoe UI Symbol" w:hAnsi="Segoe UI Symbol" w:cs="Segoe UI Symbol"/>
        <w:b w:val="0"/>
        <w:i w:val="0"/>
        <w:strike w:val="0"/>
        <w:dstrike w:val="0"/>
        <w:color w:val="545757"/>
        <w:sz w:val="20"/>
        <w:szCs w:val="20"/>
        <w:u w:val="none" w:color="000000"/>
        <w:bdr w:val="none" w:sz="0" w:space="0" w:color="auto"/>
        <w:shd w:val="clear" w:color="auto" w:fill="auto"/>
        <w:vertAlign w:val="baseline"/>
      </w:rPr>
    </w:lvl>
    <w:lvl w:ilvl="5" w:tplc="466872D8">
      <w:start w:val="1"/>
      <w:numFmt w:val="bullet"/>
      <w:lvlText w:val="▪"/>
      <w:lvlJc w:val="left"/>
      <w:pPr>
        <w:ind w:left="4320"/>
      </w:pPr>
      <w:rPr>
        <w:rFonts w:ascii="Segoe UI Symbol" w:eastAsia="Segoe UI Symbol" w:hAnsi="Segoe UI Symbol" w:cs="Segoe UI Symbol"/>
        <w:b w:val="0"/>
        <w:i w:val="0"/>
        <w:strike w:val="0"/>
        <w:dstrike w:val="0"/>
        <w:color w:val="545757"/>
        <w:sz w:val="20"/>
        <w:szCs w:val="20"/>
        <w:u w:val="none" w:color="000000"/>
        <w:bdr w:val="none" w:sz="0" w:space="0" w:color="auto"/>
        <w:shd w:val="clear" w:color="auto" w:fill="auto"/>
        <w:vertAlign w:val="baseline"/>
      </w:rPr>
    </w:lvl>
    <w:lvl w:ilvl="6" w:tplc="4604528E">
      <w:start w:val="1"/>
      <w:numFmt w:val="bullet"/>
      <w:lvlText w:val="•"/>
      <w:lvlJc w:val="left"/>
      <w:pPr>
        <w:ind w:left="5040"/>
      </w:pPr>
      <w:rPr>
        <w:rFonts w:ascii="Arial" w:eastAsia="Arial" w:hAnsi="Arial" w:cs="Arial"/>
        <w:b w:val="0"/>
        <w:i w:val="0"/>
        <w:strike w:val="0"/>
        <w:dstrike w:val="0"/>
        <w:color w:val="545757"/>
        <w:sz w:val="20"/>
        <w:szCs w:val="20"/>
        <w:u w:val="none" w:color="000000"/>
        <w:bdr w:val="none" w:sz="0" w:space="0" w:color="auto"/>
        <w:shd w:val="clear" w:color="auto" w:fill="auto"/>
        <w:vertAlign w:val="baseline"/>
      </w:rPr>
    </w:lvl>
    <w:lvl w:ilvl="7" w:tplc="9756220A">
      <w:start w:val="1"/>
      <w:numFmt w:val="bullet"/>
      <w:lvlText w:val="o"/>
      <w:lvlJc w:val="left"/>
      <w:pPr>
        <w:ind w:left="5760"/>
      </w:pPr>
      <w:rPr>
        <w:rFonts w:ascii="Segoe UI Symbol" w:eastAsia="Segoe UI Symbol" w:hAnsi="Segoe UI Symbol" w:cs="Segoe UI Symbol"/>
        <w:b w:val="0"/>
        <w:i w:val="0"/>
        <w:strike w:val="0"/>
        <w:dstrike w:val="0"/>
        <w:color w:val="545757"/>
        <w:sz w:val="20"/>
        <w:szCs w:val="20"/>
        <w:u w:val="none" w:color="000000"/>
        <w:bdr w:val="none" w:sz="0" w:space="0" w:color="auto"/>
        <w:shd w:val="clear" w:color="auto" w:fill="auto"/>
        <w:vertAlign w:val="baseline"/>
      </w:rPr>
    </w:lvl>
    <w:lvl w:ilvl="8" w:tplc="57AA7C94">
      <w:start w:val="1"/>
      <w:numFmt w:val="bullet"/>
      <w:lvlText w:val="▪"/>
      <w:lvlJc w:val="left"/>
      <w:pPr>
        <w:ind w:left="6480"/>
      </w:pPr>
      <w:rPr>
        <w:rFonts w:ascii="Segoe UI Symbol" w:eastAsia="Segoe UI Symbol" w:hAnsi="Segoe UI Symbol" w:cs="Segoe UI Symbol"/>
        <w:b w:val="0"/>
        <w:i w:val="0"/>
        <w:strike w:val="0"/>
        <w:dstrike w:val="0"/>
        <w:color w:val="545757"/>
        <w:sz w:val="20"/>
        <w:szCs w:val="20"/>
        <w:u w:val="none" w:color="000000"/>
        <w:bdr w:val="none" w:sz="0" w:space="0" w:color="auto"/>
        <w:shd w:val="clear" w:color="auto" w:fill="auto"/>
        <w:vertAlign w:val="baseline"/>
      </w:rPr>
    </w:lvl>
  </w:abstractNum>
  <w:abstractNum w:abstractNumId="10" w15:restartNumberingAfterBreak="0">
    <w:nsid w:val="239954B7"/>
    <w:multiLevelType w:val="hybridMultilevel"/>
    <w:tmpl w:val="18E0C0F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23FD665D"/>
    <w:multiLevelType w:val="hybridMultilevel"/>
    <w:tmpl w:val="F2EE197A"/>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2584741F"/>
    <w:multiLevelType w:val="hybridMultilevel"/>
    <w:tmpl w:val="D68404F0"/>
    <w:lvl w:ilvl="0" w:tplc="7B46BC9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F752EC"/>
    <w:multiLevelType w:val="hybridMultilevel"/>
    <w:tmpl w:val="FBD6D6C0"/>
    <w:lvl w:ilvl="0" w:tplc="1BB66F1E">
      <w:start w:val="1"/>
      <w:numFmt w:val="bullet"/>
      <w:lvlText w:val="•"/>
      <w:lvlJc w:val="left"/>
      <w:pPr>
        <w:ind w:left="720"/>
      </w:pPr>
      <w:rPr>
        <w:rFonts w:ascii="Arial" w:eastAsia="Arial" w:hAnsi="Arial" w:cs="Arial"/>
        <w:b w:val="0"/>
        <w:i w:val="0"/>
        <w:strike w:val="0"/>
        <w:dstrike w:val="0"/>
        <w:color w:val="545757"/>
        <w:sz w:val="20"/>
        <w:szCs w:val="20"/>
        <w:u w:val="none" w:color="000000"/>
        <w:bdr w:val="none" w:sz="0" w:space="0" w:color="auto"/>
        <w:shd w:val="clear" w:color="auto" w:fill="auto"/>
        <w:vertAlign w:val="baseline"/>
      </w:rPr>
    </w:lvl>
    <w:lvl w:ilvl="1" w:tplc="2D74304A">
      <w:start w:val="1"/>
      <w:numFmt w:val="bullet"/>
      <w:lvlText w:val="o"/>
      <w:lvlJc w:val="left"/>
      <w:pPr>
        <w:ind w:left="1440"/>
      </w:pPr>
      <w:rPr>
        <w:rFonts w:ascii="Segoe UI Symbol" w:eastAsia="Segoe UI Symbol" w:hAnsi="Segoe UI Symbol" w:cs="Segoe UI Symbol"/>
        <w:b w:val="0"/>
        <w:i w:val="0"/>
        <w:strike w:val="0"/>
        <w:dstrike w:val="0"/>
        <w:color w:val="545757"/>
        <w:sz w:val="20"/>
        <w:szCs w:val="20"/>
        <w:u w:val="none" w:color="000000"/>
        <w:bdr w:val="none" w:sz="0" w:space="0" w:color="auto"/>
        <w:shd w:val="clear" w:color="auto" w:fill="auto"/>
        <w:vertAlign w:val="baseline"/>
      </w:rPr>
    </w:lvl>
    <w:lvl w:ilvl="2" w:tplc="DB84D19E">
      <w:start w:val="1"/>
      <w:numFmt w:val="bullet"/>
      <w:lvlText w:val="▪"/>
      <w:lvlJc w:val="left"/>
      <w:pPr>
        <w:ind w:left="2160"/>
      </w:pPr>
      <w:rPr>
        <w:rFonts w:ascii="Segoe UI Symbol" w:eastAsia="Segoe UI Symbol" w:hAnsi="Segoe UI Symbol" w:cs="Segoe UI Symbol"/>
        <w:b w:val="0"/>
        <w:i w:val="0"/>
        <w:strike w:val="0"/>
        <w:dstrike w:val="0"/>
        <w:color w:val="545757"/>
        <w:sz w:val="20"/>
        <w:szCs w:val="20"/>
        <w:u w:val="none" w:color="000000"/>
        <w:bdr w:val="none" w:sz="0" w:space="0" w:color="auto"/>
        <w:shd w:val="clear" w:color="auto" w:fill="auto"/>
        <w:vertAlign w:val="baseline"/>
      </w:rPr>
    </w:lvl>
    <w:lvl w:ilvl="3" w:tplc="30D6E6B8">
      <w:start w:val="1"/>
      <w:numFmt w:val="bullet"/>
      <w:lvlText w:val="•"/>
      <w:lvlJc w:val="left"/>
      <w:pPr>
        <w:ind w:left="2880"/>
      </w:pPr>
      <w:rPr>
        <w:rFonts w:ascii="Arial" w:eastAsia="Arial" w:hAnsi="Arial" w:cs="Arial"/>
        <w:b w:val="0"/>
        <w:i w:val="0"/>
        <w:strike w:val="0"/>
        <w:dstrike w:val="0"/>
        <w:color w:val="545757"/>
        <w:sz w:val="20"/>
        <w:szCs w:val="20"/>
        <w:u w:val="none" w:color="000000"/>
        <w:bdr w:val="none" w:sz="0" w:space="0" w:color="auto"/>
        <w:shd w:val="clear" w:color="auto" w:fill="auto"/>
        <w:vertAlign w:val="baseline"/>
      </w:rPr>
    </w:lvl>
    <w:lvl w:ilvl="4" w:tplc="BB72879E">
      <w:start w:val="1"/>
      <w:numFmt w:val="bullet"/>
      <w:lvlText w:val="o"/>
      <w:lvlJc w:val="left"/>
      <w:pPr>
        <w:ind w:left="3600"/>
      </w:pPr>
      <w:rPr>
        <w:rFonts w:ascii="Segoe UI Symbol" w:eastAsia="Segoe UI Symbol" w:hAnsi="Segoe UI Symbol" w:cs="Segoe UI Symbol"/>
        <w:b w:val="0"/>
        <w:i w:val="0"/>
        <w:strike w:val="0"/>
        <w:dstrike w:val="0"/>
        <w:color w:val="545757"/>
        <w:sz w:val="20"/>
        <w:szCs w:val="20"/>
        <w:u w:val="none" w:color="000000"/>
        <w:bdr w:val="none" w:sz="0" w:space="0" w:color="auto"/>
        <w:shd w:val="clear" w:color="auto" w:fill="auto"/>
        <w:vertAlign w:val="baseline"/>
      </w:rPr>
    </w:lvl>
    <w:lvl w:ilvl="5" w:tplc="5BD09B50">
      <w:start w:val="1"/>
      <w:numFmt w:val="bullet"/>
      <w:lvlText w:val="▪"/>
      <w:lvlJc w:val="left"/>
      <w:pPr>
        <w:ind w:left="4320"/>
      </w:pPr>
      <w:rPr>
        <w:rFonts w:ascii="Segoe UI Symbol" w:eastAsia="Segoe UI Symbol" w:hAnsi="Segoe UI Symbol" w:cs="Segoe UI Symbol"/>
        <w:b w:val="0"/>
        <w:i w:val="0"/>
        <w:strike w:val="0"/>
        <w:dstrike w:val="0"/>
        <w:color w:val="545757"/>
        <w:sz w:val="20"/>
        <w:szCs w:val="20"/>
        <w:u w:val="none" w:color="000000"/>
        <w:bdr w:val="none" w:sz="0" w:space="0" w:color="auto"/>
        <w:shd w:val="clear" w:color="auto" w:fill="auto"/>
        <w:vertAlign w:val="baseline"/>
      </w:rPr>
    </w:lvl>
    <w:lvl w:ilvl="6" w:tplc="EDB6E0C8">
      <w:start w:val="1"/>
      <w:numFmt w:val="bullet"/>
      <w:lvlText w:val="•"/>
      <w:lvlJc w:val="left"/>
      <w:pPr>
        <w:ind w:left="5040"/>
      </w:pPr>
      <w:rPr>
        <w:rFonts w:ascii="Arial" w:eastAsia="Arial" w:hAnsi="Arial" w:cs="Arial"/>
        <w:b w:val="0"/>
        <w:i w:val="0"/>
        <w:strike w:val="0"/>
        <w:dstrike w:val="0"/>
        <w:color w:val="545757"/>
        <w:sz w:val="20"/>
        <w:szCs w:val="20"/>
        <w:u w:val="none" w:color="000000"/>
        <w:bdr w:val="none" w:sz="0" w:space="0" w:color="auto"/>
        <w:shd w:val="clear" w:color="auto" w:fill="auto"/>
        <w:vertAlign w:val="baseline"/>
      </w:rPr>
    </w:lvl>
    <w:lvl w:ilvl="7" w:tplc="00CAC5FC">
      <w:start w:val="1"/>
      <w:numFmt w:val="bullet"/>
      <w:lvlText w:val="o"/>
      <w:lvlJc w:val="left"/>
      <w:pPr>
        <w:ind w:left="5760"/>
      </w:pPr>
      <w:rPr>
        <w:rFonts w:ascii="Segoe UI Symbol" w:eastAsia="Segoe UI Symbol" w:hAnsi="Segoe UI Symbol" w:cs="Segoe UI Symbol"/>
        <w:b w:val="0"/>
        <w:i w:val="0"/>
        <w:strike w:val="0"/>
        <w:dstrike w:val="0"/>
        <w:color w:val="545757"/>
        <w:sz w:val="20"/>
        <w:szCs w:val="20"/>
        <w:u w:val="none" w:color="000000"/>
        <w:bdr w:val="none" w:sz="0" w:space="0" w:color="auto"/>
        <w:shd w:val="clear" w:color="auto" w:fill="auto"/>
        <w:vertAlign w:val="baseline"/>
      </w:rPr>
    </w:lvl>
    <w:lvl w:ilvl="8" w:tplc="024A337C">
      <w:start w:val="1"/>
      <w:numFmt w:val="bullet"/>
      <w:lvlText w:val="▪"/>
      <w:lvlJc w:val="left"/>
      <w:pPr>
        <w:ind w:left="6480"/>
      </w:pPr>
      <w:rPr>
        <w:rFonts w:ascii="Segoe UI Symbol" w:eastAsia="Segoe UI Symbol" w:hAnsi="Segoe UI Symbol" w:cs="Segoe UI Symbol"/>
        <w:b w:val="0"/>
        <w:i w:val="0"/>
        <w:strike w:val="0"/>
        <w:dstrike w:val="0"/>
        <w:color w:val="545757"/>
        <w:sz w:val="20"/>
        <w:szCs w:val="20"/>
        <w:u w:val="none" w:color="000000"/>
        <w:bdr w:val="none" w:sz="0" w:space="0" w:color="auto"/>
        <w:shd w:val="clear" w:color="auto" w:fill="auto"/>
        <w:vertAlign w:val="baseline"/>
      </w:rPr>
    </w:lvl>
  </w:abstractNum>
  <w:abstractNum w:abstractNumId="14" w15:restartNumberingAfterBreak="0">
    <w:nsid w:val="3C9555F5"/>
    <w:multiLevelType w:val="hybridMultilevel"/>
    <w:tmpl w:val="B4C69D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CD61421"/>
    <w:multiLevelType w:val="hybridMultilevel"/>
    <w:tmpl w:val="B11AC92C"/>
    <w:styleLink w:val="BulletBig"/>
    <w:lvl w:ilvl="0" w:tplc="4440DDF2">
      <w:start w:val="1"/>
      <w:numFmt w:val="bullet"/>
      <w:lvlText w:val="•"/>
      <w:lvlJc w:val="left"/>
      <w:pPr>
        <w:ind w:left="240" w:hanging="240"/>
      </w:pPr>
      <w:rPr>
        <w:rFonts w:hAnsi="Arial Unicode MS"/>
        <w:caps w:val="0"/>
        <w:smallCaps w:val="0"/>
        <w:strike w:val="0"/>
        <w:dstrike w:val="0"/>
        <w:color w:val="000000"/>
        <w:spacing w:val="0"/>
        <w:w w:val="100"/>
        <w:kern w:val="0"/>
        <w:position w:val="0"/>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B8E575A">
      <w:start w:val="1"/>
      <w:numFmt w:val="bullet"/>
      <w:lvlText w:val="•"/>
      <w:lvlJc w:val="left"/>
      <w:pPr>
        <w:ind w:left="480" w:hanging="240"/>
      </w:pPr>
      <w:rPr>
        <w:rFonts w:hAnsi="Arial Unicode MS"/>
        <w:caps w:val="0"/>
        <w:smallCaps w:val="0"/>
        <w:strike w:val="0"/>
        <w:dstrike w:val="0"/>
        <w:color w:val="000000"/>
        <w:spacing w:val="0"/>
        <w:w w:val="100"/>
        <w:kern w:val="0"/>
        <w:position w:val="0"/>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A98C970">
      <w:start w:val="1"/>
      <w:numFmt w:val="bullet"/>
      <w:lvlText w:val="•"/>
      <w:lvlJc w:val="left"/>
      <w:pPr>
        <w:ind w:left="720" w:hanging="240"/>
      </w:pPr>
      <w:rPr>
        <w:rFonts w:hAnsi="Arial Unicode MS"/>
        <w:caps w:val="0"/>
        <w:smallCaps w:val="0"/>
        <w:strike w:val="0"/>
        <w:dstrike w:val="0"/>
        <w:color w:val="000000"/>
        <w:spacing w:val="0"/>
        <w:w w:val="100"/>
        <w:kern w:val="0"/>
        <w:position w:val="0"/>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47A2B18">
      <w:start w:val="1"/>
      <w:numFmt w:val="bullet"/>
      <w:lvlText w:val="•"/>
      <w:lvlJc w:val="left"/>
      <w:pPr>
        <w:ind w:left="960" w:hanging="240"/>
      </w:pPr>
      <w:rPr>
        <w:rFonts w:hAnsi="Arial Unicode MS"/>
        <w:caps w:val="0"/>
        <w:smallCaps w:val="0"/>
        <w:strike w:val="0"/>
        <w:dstrike w:val="0"/>
        <w:color w:val="000000"/>
        <w:spacing w:val="0"/>
        <w:w w:val="100"/>
        <w:kern w:val="0"/>
        <w:position w:val="0"/>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3A8287E">
      <w:start w:val="1"/>
      <w:numFmt w:val="bullet"/>
      <w:lvlText w:val="•"/>
      <w:lvlJc w:val="left"/>
      <w:pPr>
        <w:ind w:left="1200" w:hanging="240"/>
      </w:pPr>
      <w:rPr>
        <w:rFonts w:hAnsi="Arial Unicode MS"/>
        <w:caps w:val="0"/>
        <w:smallCaps w:val="0"/>
        <w:strike w:val="0"/>
        <w:dstrike w:val="0"/>
        <w:color w:val="000000"/>
        <w:spacing w:val="0"/>
        <w:w w:val="100"/>
        <w:kern w:val="0"/>
        <w:position w:val="0"/>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5C671A6">
      <w:start w:val="1"/>
      <w:numFmt w:val="bullet"/>
      <w:lvlText w:val="•"/>
      <w:lvlJc w:val="left"/>
      <w:pPr>
        <w:ind w:left="1440" w:hanging="240"/>
      </w:pPr>
      <w:rPr>
        <w:rFonts w:hAnsi="Arial Unicode MS"/>
        <w:caps w:val="0"/>
        <w:smallCaps w:val="0"/>
        <w:strike w:val="0"/>
        <w:dstrike w:val="0"/>
        <w:color w:val="000000"/>
        <w:spacing w:val="0"/>
        <w:w w:val="100"/>
        <w:kern w:val="0"/>
        <w:position w:val="0"/>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6C6B1B0">
      <w:start w:val="1"/>
      <w:numFmt w:val="bullet"/>
      <w:lvlText w:val="•"/>
      <w:lvlJc w:val="left"/>
      <w:pPr>
        <w:ind w:left="1680" w:hanging="240"/>
      </w:pPr>
      <w:rPr>
        <w:rFonts w:hAnsi="Arial Unicode MS"/>
        <w:caps w:val="0"/>
        <w:smallCaps w:val="0"/>
        <w:strike w:val="0"/>
        <w:dstrike w:val="0"/>
        <w:color w:val="000000"/>
        <w:spacing w:val="0"/>
        <w:w w:val="100"/>
        <w:kern w:val="0"/>
        <w:position w:val="0"/>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31C60DE">
      <w:start w:val="1"/>
      <w:numFmt w:val="bullet"/>
      <w:lvlText w:val="•"/>
      <w:lvlJc w:val="left"/>
      <w:pPr>
        <w:ind w:left="1920" w:hanging="240"/>
      </w:pPr>
      <w:rPr>
        <w:rFonts w:hAnsi="Arial Unicode MS"/>
        <w:caps w:val="0"/>
        <w:smallCaps w:val="0"/>
        <w:strike w:val="0"/>
        <w:dstrike w:val="0"/>
        <w:color w:val="000000"/>
        <w:spacing w:val="0"/>
        <w:w w:val="100"/>
        <w:kern w:val="0"/>
        <w:position w:val="0"/>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770E79E">
      <w:start w:val="1"/>
      <w:numFmt w:val="bullet"/>
      <w:lvlText w:val="•"/>
      <w:lvlJc w:val="left"/>
      <w:pPr>
        <w:ind w:left="2160" w:hanging="240"/>
      </w:pPr>
      <w:rPr>
        <w:rFonts w:hAnsi="Arial Unicode MS"/>
        <w:caps w:val="0"/>
        <w:smallCaps w:val="0"/>
        <w:strike w:val="0"/>
        <w:dstrike w:val="0"/>
        <w:color w:val="000000"/>
        <w:spacing w:val="0"/>
        <w:w w:val="100"/>
        <w:kern w:val="0"/>
        <w:position w:val="0"/>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41A52BF5"/>
    <w:multiLevelType w:val="hybridMultilevel"/>
    <w:tmpl w:val="B2CAA018"/>
    <w:lvl w:ilvl="0" w:tplc="90047998">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5F32D94"/>
    <w:multiLevelType w:val="hybridMultilevel"/>
    <w:tmpl w:val="B11AC92C"/>
    <w:numStyleLink w:val="BulletBig"/>
  </w:abstractNum>
  <w:abstractNum w:abstractNumId="18" w15:restartNumberingAfterBreak="0">
    <w:nsid w:val="47E0133B"/>
    <w:multiLevelType w:val="hybridMultilevel"/>
    <w:tmpl w:val="D0BEA7DA"/>
    <w:lvl w:ilvl="0" w:tplc="3FCE423A">
      <w:numFmt w:val="bullet"/>
      <w:lvlText w:val="•"/>
      <w:lvlJc w:val="left"/>
      <w:pPr>
        <w:ind w:left="720" w:hanging="360"/>
      </w:pPr>
      <w:rPr>
        <w:rFonts w:ascii="Times New Roman" w:eastAsia="Times New Roman" w:hAnsi="Times New Roman"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C1E56E2"/>
    <w:multiLevelType w:val="hybridMultilevel"/>
    <w:tmpl w:val="F8FC5D0A"/>
    <w:lvl w:ilvl="0" w:tplc="7B46BC9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DEC1634"/>
    <w:multiLevelType w:val="hybridMultilevel"/>
    <w:tmpl w:val="A6E895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2EE3534"/>
    <w:multiLevelType w:val="hybridMultilevel"/>
    <w:tmpl w:val="A0102630"/>
    <w:lvl w:ilvl="0" w:tplc="8F869A28">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8D06956"/>
    <w:multiLevelType w:val="hybridMultilevel"/>
    <w:tmpl w:val="C608B3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59B4272B"/>
    <w:multiLevelType w:val="hybridMultilevel"/>
    <w:tmpl w:val="BA9C8806"/>
    <w:lvl w:ilvl="0" w:tplc="EC5296FC">
      <w:start w:val="1"/>
      <w:numFmt w:val="bullet"/>
      <w:lvlText w:val="•"/>
      <w:lvlJc w:val="left"/>
      <w:pPr>
        <w:ind w:left="720"/>
      </w:pPr>
      <w:rPr>
        <w:rFonts w:ascii="Arial" w:eastAsia="Arial" w:hAnsi="Arial" w:cs="Arial"/>
        <w:b w:val="0"/>
        <w:i w:val="0"/>
        <w:strike w:val="0"/>
        <w:dstrike w:val="0"/>
        <w:color w:val="545757"/>
        <w:sz w:val="20"/>
        <w:szCs w:val="20"/>
        <w:u w:val="none" w:color="000000"/>
        <w:bdr w:val="none" w:sz="0" w:space="0" w:color="auto"/>
        <w:shd w:val="clear" w:color="auto" w:fill="auto"/>
        <w:vertAlign w:val="baseline"/>
      </w:rPr>
    </w:lvl>
    <w:lvl w:ilvl="1" w:tplc="DFE609D8">
      <w:start w:val="1"/>
      <w:numFmt w:val="bullet"/>
      <w:lvlText w:val="o"/>
      <w:lvlJc w:val="left"/>
      <w:pPr>
        <w:ind w:left="1440"/>
      </w:pPr>
      <w:rPr>
        <w:rFonts w:ascii="Segoe UI Symbol" w:eastAsia="Segoe UI Symbol" w:hAnsi="Segoe UI Symbol" w:cs="Segoe UI Symbol"/>
        <w:b w:val="0"/>
        <w:i w:val="0"/>
        <w:strike w:val="0"/>
        <w:dstrike w:val="0"/>
        <w:color w:val="545757"/>
        <w:sz w:val="20"/>
        <w:szCs w:val="20"/>
        <w:u w:val="none" w:color="000000"/>
        <w:bdr w:val="none" w:sz="0" w:space="0" w:color="auto"/>
        <w:shd w:val="clear" w:color="auto" w:fill="auto"/>
        <w:vertAlign w:val="baseline"/>
      </w:rPr>
    </w:lvl>
    <w:lvl w:ilvl="2" w:tplc="FA2CF00E">
      <w:start w:val="1"/>
      <w:numFmt w:val="bullet"/>
      <w:lvlText w:val="▪"/>
      <w:lvlJc w:val="left"/>
      <w:pPr>
        <w:ind w:left="2160"/>
      </w:pPr>
      <w:rPr>
        <w:rFonts w:ascii="Segoe UI Symbol" w:eastAsia="Segoe UI Symbol" w:hAnsi="Segoe UI Symbol" w:cs="Segoe UI Symbol"/>
        <w:b w:val="0"/>
        <w:i w:val="0"/>
        <w:strike w:val="0"/>
        <w:dstrike w:val="0"/>
        <w:color w:val="545757"/>
        <w:sz w:val="20"/>
        <w:szCs w:val="20"/>
        <w:u w:val="none" w:color="000000"/>
        <w:bdr w:val="none" w:sz="0" w:space="0" w:color="auto"/>
        <w:shd w:val="clear" w:color="auto" w:fill="auto"/>
        <w:vertAlign w:val="baseline"/>
      </w:rPr>
    </w:lvl>
    <w:lvl w:ilvl="3" w:tplc="DDF49B40">
      <w:start w:val="1"/>
      <w:numFmt w:val="bullet"/>
      <w:lvlText w:val="•"/>
      <w:lvlJc w:val="left"/>
      <w:pPr>
        <w:ind w:left="2880"/>
      </w:pPr>
      <w:rPr>
        <w:rFonts w:ascii="Arial" w:eastAsia="Arial" w:hAnsi="Arial" w:cs="Arial"/>
        <w:b w:val="0"/>
        <w:i w:val="0"/>
        <w:strike w:val="0"/>
        <w:dstrike w:val="0"/>
        <w:color w:val="545757"/>
        <w:sz w:val="20"/>
        <w:szCs w:val="20"/>
        <w:u w:val="none" w:color="000000"/>
        <w:bdr w:val="none" w:sz="0" w:space="0" w:color="auto"/>
        <w:shd w:val="clear" w:color="auto" w:fill="auto"/>
        <w:vertAlign w:val="baseline"/>
      </w:rPr>
    </w:lvl>
    <w:lvl w:ilvl="4" w:tplc="4E58D9FE">
      <w:start w:val="1"/>
      <w:numFmt w:val="bullet"/>
      <w:lvlText w:val="o"/>
      <w:lvlJc w:val="left"/>
      <w:pPr>
        <w:ind w:left="3600"/>
      </w:pPr>
      <w:rPr>
        <w:rFonts w:ascii="Segoe UI Symbol" w:eastAsia="Segoe UI Symbol" w:hAnsi="Segoe UI Symbol" w:cs="Segoe UI Symbol"/>
        <w:b w:val="0"/>
        <w:i w:val="0"/>
        <w:strike w:val="0"/>
        <w:dstrike w:val="0"/>
        <w:color w:val="545757"/>
        <w:sz w:val="20"/>
        <w:szCs w:val="20"/>
        <w:u w:val="none" w:color="000000"/>
        <w:bdr w:val="none" w:sz="0" w:space="0" w:color="auto"/>
        <w:shd w:val="clear" w:color="auto" w:fill="auto"/>
        <w:vertAlign w:val="baseline"/>
      </w:rPr>
    </w:lvl>
    <w:lvl w:ilvl="5" w:tplc="A5204558">
      <w:start w:val="1"/>
      <w:numFmt w:val="bullet"/>
      <w:lvlText w:val="▪"/>
      <w:lvlJc w:val="left"/>
      <w:pPr>
        <w:ind w:left="4320"/>
      </w:pPr>
      <w:rPr>
        <w:rFonts w:ascii="Segoe UI Symbol" w:eastAsia="Segoe UI Symbol" w:hAnsi="Segoe UI Symbol" w:cs="Segoe UI Symbol"/>
        <w:b w:val="0"/>
        <w:i w:val="0"/>
        <w:strike w:val="0"/>
        <w:dstrike w:val="0"/>
        <w:color w:val="545757"/>
        <w:sz w:val="20"/>
        <w:szCs w:val="20"/>
        <w:u w:val="none" w:color="000000"/>
        <w:bdr w:val="none" w:sz="0" w:space="0" w:color="auto"/>
        <w:shd w:val="clear" w:color="auto" w:fill="auto"/>
        <w:vertAlign w:val="baseline"/>
      </w:rPr>
    </w:lvl>
    <w:lvl w:ilvl="6" w:tplc="D75A579C">
      <w:start w:val="1"/>
      <w:numFmt w:val="bullet"/>
      <w:lvlText w:val="•"/>
      <w:lvlJc w:val="left"/>
      <w:pPr>
        <w:ind w:left="5040"/>
      </w:pPr>
      <w:rPr>
        <w:rFonts w:ascii="Arial" w:eastAsia="Arial" w:hAnsi="Arial" w:cs="Arial"/>
        <w:b w:val="0"/>
        <w:i w:val="0"/>
        <w:strike w:val="0"/>
        <w:dstrike w:val="0"/>
        <w:color w:val="545757"/>
        <w:sz w:val="20"/>
        <w:szCs w:val="20"/>
        <w:u w:val="none" w:color="000000"/>
        <w:bdr w:val="none" w:sz="0" w:space="0" w:color="auto"/>
        <w:shd w:val="clear" w:color="auto" w:fill="auto"/>
        <w:vertAlign w:val="baseline"/>
      </w:rPr>
    </w:lvl>
    <w:lvl w:ilvl="7" w:tplc="691CF1D6">
      <w:start w:val="1"/>
      <w:numFmt w:val="bullet"/>
      <w:lvlText w:val="o"/>
      <w:lvlJc w:val="left"/>
      <w:pPr>
        <w:ind w:left="5760"/>
      </w:pPr>
      <w:rPr>
        <w:rFonts w:ascii="Segoe UI Symbol" w:eastAsia="Segoe UI Symbol" w:hAnsi="Segoe UI Symbol" w:cs="Segoe UI Symbol"/>
        <w:b w:val="0"/>
        <w:i w:val="0"/>
        <w:strike w:val="0"/>
        <w:dstrike w:val="0"/>
        <w:color w:val="545757"/>
        <w:sz w:val="20"/>
        <w:szCs w:val="20"/>
        <w:u w:val="none" w:color="000000"/>
        <w:bdr w:val="none" w:sz="0" w:space="0" w:color="auto"/>
        <w:shd w:val="clear" w:color="auto" w:fill="auto"/>
        <w:vertAlign w:val="baseline"/>
      </w:rPr>
    </w:lvl>
    <w:lvl w:ilvl="8" w:tplc="2B360272">
      <w:start w:val="1"/>
      <w:numFmt w:val="bullet"/>
      <w:lvlText w:val="▪"/>
      <w:lvlJc w:val="left"/>
      <w:pPr>
        <w:ind w:left="6480"/>
      </w:pPr>
      <w:rPr>
        <w:rFonts w:ascii="Segoe UI Symbol" w:eastAsia="Segoe UI Symbol" w:hAnsi="Segoe UI Symbol" w:cs="Segoe UI Symbol"/>
        <w:b w:val="0"/>
        <w:i w:val="0"/>
        <w:strike w:val="0"/>
        <w:dstrike w:val="0"/>
        <w:color w:val="545757"/>
        <w:sz w:val="20"/>
        <w:szCs w:val="20"/>
        <w:u w:val="none" w:color="000000"/>
        <w:bdr w:val="none" w:sz="0" w:space="0" w:color="auto"/>
        <w:shd w:val="clear" w:color="auto" w:fill="auto"/>
        <w:vertAlign w:val="baseline"/>
      </w:rPr>
    </w:lvl>
  </w:abstractNum>
  <w:abstractNum w:abstractNumId="24" w15:restartNumberingAfterBreak="0">
    <w:nsid w:val="5C2D7D8A"/>
    <w:multiLevelType w:val="hybridMultilevel"/>
    <w:tmpl w:val="B7BA0270"/>
    <w:lvl w:ilvl="0" w:tplc="8F869A28">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C6B1C63"/>
    <w:multiLevelType w:val="hybridMultilevel"/>
    <w:tmpl w:val="6C264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5336E77"/>
    <w:multiLevelType w:val="hybridMultilevel"/>
    <w:tmpl w:val="535A29A6"/>
    <w:lvl w:ilvl="0" w:tplc="7B46BC98">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5C71C7A"/>
    <w:multiLevelType w:val="hybridMultilevel"/>
    <w:tmpl w:val="581488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7FD065F"/>
    <w:multiLevelType w:val="hybridMultilevel"/>
    <w:tmpl w:val="4CCA32D8"/>
    <w:lvl w:ilvl="0" w:tplc="90047998">
      <w:numFmt w:val="bullet"/>
      <w:lvlText w:val="-"/>
      <w:lvlJc w:val="left"/>
      <w:pPr>
        <w:ind w:left="720" w:hanging="360"/>
      </w:pPr>
      <w:rPr>
        <w:rFonts w:ascii="Calibri" w:eastAsia="Calibri" w:hAnsi="Calibri"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4"/>
  </w:num>
  <w:num w:numId="4">
    <w:abstractNumId w:val="27"/>
  </w:num>
  <w:num w:numId="5">
    <w:abstractNumId w:val="20"/>
  </w:num>
  <w:num w:numId="6">
    <w:abstractNumId w:val="19"/>
  </w:num>
  <w:num w:numId="7">
    <w:abstractNumId w:val="26"/>
  </w:num>
  <w:num w:numId="8">
    <w:abstractNumId w:val="5"/>
  </w:num>
  <w:num w:numId="9">
    <w:abstractNumId w:val="28"/>
  </w:num>
  <w:num w:numId="10">
    <w:abstractNumId w:val="0"/>
  </w:num>
  <w:num w:numId="11">
    <w:abstractNumId w:val="18"/>
  </w:num>
  <w:num w:numId="12">
    <w:abstractNumId w:val="16"/>
  </w:num>
  <w:num w:numId="13">
    <w:abstractNumId w:val="21"/>
  </w:num>
  <w:num w:numId="14">
    <w:abstractNumId w:val="11"/>
  </w:num>
  <w:num w:numId="15">
    <w:abstractNumId w:val="7"/>
  </w:num>
  <w:num w:numId="16">
    <w:abstractNumId w:val="14"/>
  </w:num>
  <w:num w:numId="17">
    <w:abstractNumId w:val="6"/>
  </w:num>
  <w:num w:numId="18">
    <w:abstractNumId w:val="12"/>
  </w:num>
  <w:num w:numId="19">
    <w:abstractNumId w:val="8"/>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23"/>
  </w:num>
  <w:num w:numId="23">
    <w:abstractNumId w:val="13"/>
  </w:num>
  <w:num w:numId="24">
    <w:abstractNumId w:val="4"/>
  </w:num>
  <w:num w:numId="25">
    <w:abstractNumId w:val="2"/>
  </w:num>
  <w:num w:numId="26">
    <w:abstractNumId w:val="25"/>
  </w:num>
  <w:num w:numId="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num>
  <w:num w:numId="2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7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2DD1"/>
    <w:rsid w:val="000117DF"/>
    <w:rsid w:val="000762F7"/>
    <w:rsid w:val="00080CD7"/>
    <w:rsid w:val="0008237F"/>
    <w:rsid w:val="001165C5"/>
    <w:rsid w:val="001218C2"/>
    <w:rsid w:val="00145C11"/>
    <w:rsid w:val="00170A7C"/>
    <w:rsid w:val="00200CF1"/>
    <w:rsid w:val="00222DD1"/>
    <w:rsid w:val="002A75A3"/>
    <w:rsid w:val="002F3DD9"/>
    <w:rsid w:val="002F70EF"/>
    <w:rsid w:val="00307252"/>
    <w:rsid w:val="00357F96"/>
    <w:rsid w:val="00374892"/>
    <w:rsid w:val="003766D1"/>
    <w:rsid w:val="00424CE1"/>
    <w:rsid w:val="00426992"/>
    <w:rsid w:val="00443138"/>
    <w:rsid w:val="004E78CE"/>
    <w:rsid w:val="004F7044"/>
    <w:rsid w:val="00503843"/>
    <w:rsid w:val="00527449"/>
    <w:rsid w:val="00544FFD"/>
    <w:rsid w:val="005559A5"/>
    <w:rsid w:val="005B446D"/>
    <w:rsid w:val="0061552A"/>
    <w:rsid w:val="00655DEE"/>
    <w:rsid w:val="006D5FD6"/>
    <w:rsid w:val="00714802"/>
    <w:rsid w:val="007303C9"/>
    <w:rsid w:val="007333BE"/>
    <w:rsid w:val="00754248"/>
    <w:rsid w:val="007A015B"/>
    <w:rsid w:val="008336AB"/>
    <w:rsid w:val="00833D81"/>
    <w:rsid w:val="00866E5C"/>
    <w:rsid w:val="008F1FCD"/>
    <w:rsid w:val="009000CD"/>
    <w:rsid w:val="00901D8D"/>
    <w:rsid w:val="00911CC7"/>
    <w:rsid w:val="00926541"/>
    <w:rsid w:val="009444BB"/>
    <w:rsid w:val="009948C1"/>
    <w:rsid w:val="009E1A80"/>
    <w:rsid w:val="009E65EC"/>
    <w:rsid w:val="00A40955"/>
    <w:rsid w:val="00A74B74"/>
    <w:rsid w:val="00AC34AC"/>
    <w:rsid w:val="00AF4B1E"/>
    <w:rsid w:val="00B01F9A"/>
    <w:rsid w:val="00B170C2"/>
    <w:rsid w:val="00BF2F85"/>
    <w:rsid w:val="00C137E1"/>
    <w:rsid w:val="00C94080"/>
    <w:rsid w:val="00C945F2"/>
    <w:rsid w:val="00CA05D4"/>
    <w:rsid w:val="00CA3DB0"/>
    <w:rsid w:val="00D34F62"/>
    <w:rsid w:val="00D73835"/>
    <w:rsid w:val="00D8309F"/>
    <w:rsid w:val="00D83A06"/>
    <w:rsid w:val="00DD7546"/>
    <w:rsid w:val="00E3227F"/>
    <w:rsid w:val="00E41B2E"/>
    <w:rsid w:val="00E84484"/>
    <w:rsid w:val="00E85C3F"/>
    <w:rsid w:val="00ED0AFE"/>
    <w:rsid w:val="00ED23AD"/>
    <w:rsid w:val="00ED53DF"/>
    <w:rsid w:val="00EF2963"/>
    <w:rsid w:val="00F27F50"/>
    <w:rsid w:val="00FD3A00"/>
    <w:rsid w:val="00FE53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2CCF1C-CB51-4C1F-BE3E-2FAB978F2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ListParagraph"/>
    <w:next w:val="Normal"/>
    <w:link w:val="Heading1Char"/>
    <w:uiPriority w:val="9"/>
    <w:qFormat/>
    <w:rsid w:val="005559A5"/>
    <w:pPr>
      <w:numPr>
        <w:numId w:val="2"/>
      </w:numPr>
      <w:ind w:left="567" w:hanging="567"/>
      <w:outlineLvl w:val="0"/>
    </w:pPr>
    <w:rPr>
      <w:rFonts w:eastAsia="Times New Roman"/>
      <w:b/>
      <w:sz w:val="22"/>
      <w:szCs w:val="22"/>
      <w:lang w:val="en-US"/>
    </w:rPr>
  </w:style>
  <w:style w:type="paragraph" w:styleId="Heading2">
    <w:name w:val="heading 2"/>
    <w:basedOn w:val="Normal"/>
    <w:next w:val="Normal"/>
    <w:link w:val="Heading2Char"/>
    <w:uiPriority w:val="9"/>
    <w:unhideWhenUsed/>
    <w:qFormat/>
    <w:rsid w:val="005559A5"/>
    <w:pPr>
      <w:numPr>
        <w:ilvl w:val="1"/>
        <w:numId w:val="2"/>
      </w:numPr>
      <w:spacing w:after="120" w:line="240" w:lineRule="auto"/>
      <w:ind w:left="709" w:hanging="709"/>
      <w:jc w:val="both"/>
      <w:outlineLvl w:val="1"/>
    </w:pPr>
    <w:rPr>
      <w:rFonts w:ascii="Times New Roman" w:hAnsi="Times New Roman" w:cs="Times New Roman"/>
      <w:bCs/>
      <w:i/>
      <w:sz w:val="24"/>
      <w:szCs w:val="24"/>
      <w:lang w:eastAsia="fr-FR"/>
    </w:rPr>
  </w:style>
  <w:style w:type="paragraph" w:styleId="Heading3">
    <w:name w:val="heading 3"/>
    <w:basedOn w:val="Normal"/>
    <w:next w:val="Normal"/>
    <w:link w:val="Heading3Char"/>
    <w:uiPriority w:val="9"/>
    <w:semiHidden/>
    <w:unhideWhenUsed/>
    <w:qFormat/>
    <w:rsid w:val="00E8448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5559A5"/>
    <w:pPr>
      <w:keepNext/>
      <w:keepLines/>
      <w:spacing w:before="40" w:after="0"/>
      <w:outlineLvl w:val="3"/>
    </w:pPr>
    <w:rPr>
      <w:rFonts w:ascii="Cambria" w:eastAsia="Times New Roman" w:hAnsi="Cambria" w:cs="Times New Roman"/>
      <w:b/>
      <w:i/>
      <w:color w:val="4F81BD"/>
      <w:sz w:val="24"/>
      <w:szCs w:val="24"/>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59A5"/>
    <w:rPr>
      <w:rFonts w:ascii="Times New Roman" w:eastAsia="Times New Roman" w:hAnsi="Times New Roman" w:cs="Times New Roman"/>
      <w:b/>
      <w:bCs/>
      <w:iCs/>
      <w:lang w:eastAsia="fr-FR"/>
    </w:rPr>
  </w:style>
  <w:style w:type="character" w:customStyle="1" w:styleId="Heading2Char">
    <w:name w:val="Heading 2 Char"/>
    <w:basedOn w:val="DefaultParagraphFont"/>
    <w:link w:val="Heading2"/>
    <w:uiPriority w:val="9"/>
    <w:rsid w:val="005559A5"/>
    <w:rPr>
      <w:rFonts w:ascii="Times New Roman" w:hAnsi="Times New Roman" w:cs="Times New Roman"/>
      <w:bCs/>
      <w:i/>
      <w:sz w:val="24"/>
      <w:szCs w:val="24"/>
      <w:lang w:eastAsia="fr-FR"/>
    </w:rPr>
  </w:style>
  <w:style w:type="paragraph" w:customStyle="1" w:styleId="Heading41">
    <w:name w:val="Heading 41"/>
    <w:basedOn w:val="Normal"/>
    <w:next w:val="Normal"/>
    <w:uiPriority w:val="9"/>
    <w:semiHidden/>
    <w:unhideWhenUsed/>
    <w:qFormat/>
    <w:rsid w:val="005559A5"/>
    <w:pPr>
      <w:keepNext/>
      <w:keepLines/>
      <w:spacing w:before="200" w:after="0" w:line="240" w:lineRule="auto"/>
      <w:jc w:val="both"/>
      <w:outlineLvl w:val="3"/>
    </w:pPr>
    <w:rPr>
      <w:rFonts w:ascii="Cambria" w:eastAsia="Times New Roman" w:hAnsi="Cambria" w:cs="Times New Roman"/>
      <w:b/>
      <w:i/>
      <w:color w:val="4F81BD"/>
      <w:sz w:val="24"/>
      <w:szCs w:val="24"/>
      <w:lang w:val="en-GB" w:eastAsia="fr-FR"/>
    </w:rPr>
  </w:style>
  <w:style w:type="numbering" w:customStyle="1" w:styleId="NoList1">
    <w:name w:val="No List1"/>
    <w:next w:val="NoList"/>
    <w:uiPriority w:val="99"/>
    <w:semiHidden/>
    <w:unhideWhenUsed/>
    <w:rsid w:val="005559A5"/>
  </w:style>
  <w:style w:type="paragraph" w:styleId="ListParagraph">
    <w:name w:val="List Paragraph"/>
    <w:basedOn w:val="Normal"/>
    <w:uiPriority w:val="34"/>
    <w:qFormat/>
    <w:rsid w:val="005559A5"/>
    <w:pPr>
      <w:spacing w:after="120" w:line="240" w:lineRule="auto"/>
      <w:ind w:left="720"/>
      <w:contextualSpacing/>
      <w:jc w:val="both"/>
    </w:pPr>
    <w:rPr>
      <w:rFonts w:ascii="Times New Roman" w:hAnsi="Times New Roman" w:cs="Times New Roman"/>
      <w:bCs/>
      <w:iCs/>
      <w:sz w:val="24"/>
      <w:szCs w:val="24"/>
      <w:lang w:val="en-GB" w:eastAsia="fr-FR"/>
    </w:rPr>
  </w:style>
  <w:style w:type="character" w:customStyle="1" w:styleId="Hyperlink1">
    <w:name w:val="Hyperlink1"/>
    <w:basedOn w:val="DefaultParagraphFont"/>
    <w:uiPriority w:val="99"/>
    <w:unhideWhenUsed/>
    <w:rsid w:val="005559A5"/>
    <w:rPr>
      <w:color w:val="0000FF"/>
      <w:u w:val="single"/>
    </w:rPr>
  </w:style>
  <w:style w:type="paragraph" w:styleId="FootnoteText">
    <w:name w:val="footnote text"/>
    <w:basedOn w:val="Normal"/>
    <w:link w:val="FootnoteTextChar"/>
    <w:unhideWhenUsed/>
    <w:rsid w:val="005559A5"/>
    <w:pPr>
      <w:spacing w:after="0" w:line="240" w:lineRule="auto"/>
      <w:jc w:val="both"/>
    </w:pPr>
    <w:rPr>
      <w:rFonts w:ascii="Times New Roman" w:hAnsi="Times New Roman" w:cs="Times New Roman"/>
      <w:bCs/>
      <w:iCs/>
      <w:sz w:val="20"/>
      <w:szCs w:val="20"/>
      <w:lang w:val="en-GB" w:eastAsia="fr-FR"/>
    </w:rPr>
  </w:style>
  <w:style w:type="character" w:customStyle="1" w:styleId="FootnoteTextChar">
    <w:name w:val="Footnote Text Char"/>
    <w:basedOn w:val="DefaultParagraphFont"/>
    <w:link w:val="FootnoteText"/>
    <w:rsid w:val="005559A5"/>
    <w:rPr>
      <w:rFonts w:ascii="Times New Roman" w:hAnsi="Times New Roman" w:cs="Times New Roman"/>
      <w:bCs/>
      <w:iCs/>
      <w:sz w:val="20"/>
      <w:szCs w:val="20"/>
      <w:lang w:val="en-GB" w:eastAsia="fr-FR"/>
    </w:rPr>
  </w:style>
  <w:style w:type="character" w:styleId="FootnoteReference">
    <w:name w:val="footnote reference"/>
    <w:basedOn w:val="DefaultParagraphFont"/>
    <w:unhideWhenUsed/>
    <w:rsid w:val="005559A5"/>
    <w:rPr>
      <w:vertAlign w:val="superscript"/>
    </w:rPr>
  </w:style>
  <w:style w:type="character" w:customStyle="1" w:styleId="FollowedHyperlink1">
    <w:name w:val="FollowedHyperlink1"/>
    <w:basedOn w:val="DefaultParagraphFont"/>
    <w:uiPriority w:val="99"/>
    <w:semiHidden/>
    <w:unhideWhenUsed/>
    <w:rsid w:val="005559A5"/>
    <w:rPr>
      <w:color w:val="800080"/>
      <w:u w:val="single"/>
    </w:rPr>
  </w:style>
  <w:style w:type="paragraph" w:styleId="BalloonText">
    <w:name w:val="Balloon Text"/>
    <w:basedOn w:val="Normal"/>
    <w:link w:val="BalloonTextChar"/>
    <w:uiPriority w:val="99"/>
    <w:semiHidden/>
    <w:unhideWhenUsed/>
    <w:rsid w:val="005559A5"/>
    <w:pPr>
      <w:spacing w:after="0" w:line="240" w:lineRule="auto"/>
      <w:jc w:val="both"/>
    </w:pPr>
    <w:rPr>
      <w:rFonts w:ascii="Tahoma" w:hAnsi="Tahoma" w:cs="Tahoma"/>
      <w:bCs/>
      <w:iCs/>
      <w:sz w:val="16"/>
      <w:szCs w:val="16"/>
      <w:lang w:val="en-GB" w:eastAsia="fr-FR"/>
    </w:rPr>
  </w:style>
  <w:style w:type="character" w:customStyle="1" w:styleId="BalloonTextChar">
    <w:name w:val="Balloon Text Char"/>
    <w:basedOn w:val="DefaultParagraphFont"/>
    <w:link w:val="BalloonText"/>
    <w:uiPriority w:val="99"/>
    <w:semiHidden/>
    <w:rsid w:val="005559A5"/>
    <w:rPr>
      <w:rFonts w:ascii="Tahoma" w:hAnsi="Tahoma" w:cs="Tahoma"/>
      <w:bCs/>
      <w:iCs/>
      <w:sz w:val="16"/>
      <w:szCs w:val="16"/>
      <w:lang w:val="en-GB" w:eastAsia="fr-FR"/>
    </w:rPr>
  </w:style>
  <w:style w:type="character" w:customStyle="1" w:styleId="Heading4Char">
    <w:name w:val="Heading 4 Char"/>
    <w:basedOn w:val="DefaultParagraphFont"/>
    <w:link w:val="Heading4"/>
    <w:uiPriority w:val="9"/>
    <w:semiHidden/>
    <w:rsid w:val="005559A5"/>
    <w:rPr>
      <w:rFonts w:ascii="Cambria" w:eastAsia="Times New Roman" w:hAnsi="Cambria" w:cs="Times New Roman"/>
      <w:b/>
      <w:i/>
      <w:color w:val="4F81BD"/>
      <w:sz w:val="24"/>
      <w:szCs w:val="24"/>
      <w:lang w:eastAsia="fr-FR"/>
    </w:rPr>
  </w:style>
  <w:style w:type="paragraph" w:styleId="Header">
    <w:name w:val="header"/>
    <w:basedOn w:val="Normal"/>
    <w:link w:val="HeaderChar"/>
    <w:uiPriority w:val="99"/>
    <w:unhideWhenUsed/>
    <w:rsid w:val="005559A5"/>
    <w:pPr>
      <w:tabs>
        <w:tab w:val="center" w:pos="4513"/>
        <w:tab w:val="right" w:pos="9026"/>
      </w:tabs>
      <w:spacing w:after="0" w:line="240" w:lineRule="auto"/>
      <w:jc w:val="both"/>
    </w:pPr>
    <w:rPr>
      <w:rFonts w:ascii="Times New Roman" w:hAnsi="Times New Roman" w:cs="Times New Roman"/>
      <w:bCs/>
      <w:iCs/>
      <w:sz w:val="24"/>
      <w:szCs w:val="24"/>
      <w:lang w:val="en-GB" w:eastAsia="fr-FR"/>
    </w:rPr>
  </w:style>
  <w:style w:type="character" w:customStyle="1" w:styleId="HeaderChar">
    <w:name w:val="Header Char"/>
    <w:basedOn w:val="DefaultParagraphFont"/>
    <w:link w:val="Header"/>
    <w:uiPriority w:val="99"/>
    <w:rsid w:val="005559A5"/>
    <w:rPr>
      <w:rFonts w:ascii="Times New Roman" w:hAnsi="Times New Roman" w:cs="Times New Roman"/>
      <w:bCs/>
      <w:iCs/>
      <w:sz w:val="24"/>
      <w:szCs w:val="24"/>
      <w:lang w:val="en-GB" w:eastAsia="fr-FR"/>
    </w:rPr>
  </w:style>
  <w:style w:type="paragraph" w:styleId="Footer">
    <w:name w:val="footer"/>
    <w:basedOn w:val="Normal"/>
    <w:link w:val="FooterChar"/>
    <w:uiPriority w:val="99"/>
    <w:unhideWhenUsed/>
    <w:rsid w:val="005559A5"/>
    <w:pPr>
      <w:tabs>
        <w:tab w:val="center" w:pos="4513"/>
        <w:tab w:val="right" w:pos="9026"/>
      </w:tabs>
      <w:spacing w:after="0" w:line="240" w:lineRule="auto"/>
      <w:jc w:val="both"/>
    </w:pPr>
    <w:rPr>
      <w:rFonts w:ascii="Times New Roman" w:hAnsi="Times New Roman" w:cs="Times New Roman"/>
      <w:bCs/>
      <w:iCs/>
      <w:sz w:val="24"/>
      <w:szCs w:val="24"/>
      <w:lang w:val="en-GB" w:eastAsia="fr-FR"/>
    </w:rPr>
  </w:style>
  <w:style w:type="character" w:customStyle="1" w:styleId="FooterChar">
    <w:name w:val="Footer Char"/>
    <w:basedOn w:val="DefaultParagraphFont"/>
    <w:link w:val="Footer"/>
    <w:uiPriority w:val="99"/>
    <w:rsid w:val="005559A5"/>
    <w:rPr>
      <w:rFonts w:ascii="Times New Roman" w:hAnsi="Times New Roman" w:cs="Times New Roman"/>
      <w:bCs/>
      <w:iCs/>
      <w:sz w:val="24"/>
      <w:szCs w:val="24"/>
      <w:lang w:val="en-GB" w:eastAsia="fr-FR"/>
    </w:rPr>
  </w:style>
  <w:style w:type="character" w:styleId="CommentReference">
    <w:name w:val="annotation reference"/>
    <w:basedOn w:val="DefaultParagraphFont"/>
    <w:uiPriority w:val="99"/>
    <w:semiHidden/>
    <w:unhideWhenUsed/>
    <w:rsid w:val="005559A5"/>
    <w:rPr>
      <w:sz w:val="16"/>
      <w:szCs w:val="16"/>
    </w:rPr>
  </w:style>
  <w:style w:type="paragraph" w:styleId="CommentText">
    <w:name w:val="annotation text"/>
    <w:basedOn w:val="Normal"/>
    <w:link w:val="CommentTextChar"/>
    <w:uiPriority w:val="99"/>
    <w:semiHidden/>
    <w:unhideWhenUsed/>
    <w:rsid w:val="005559A5"/>
    <w:pPr>
      <w:spacing w:after="120" w:line="240" w:lineRule="auto"/>
      <w:jc w:val="both"/>
    </w:pPr>
    <w:rPr>
      <w:rFonts w:ascii="Times New Roman" w:hAnsi="Times New Roman" w:cs="Times New Roman"/>
      <w:bCs/>
      <w:iCs/>
      <w:sz w:val="20"/>
      <w:szCs w:val="20"/>
      <w:lang w:val="en-GB" w:eastAsia="fr-FR"/>
    </w:rPr>
  </w:style>
  <w:style w:type="character" w:customStyle="1" w:styleId="CommentTextChar">
    <w:name w:val="Comment Text Char"/>
    <w:basedOn w:val="DefaultParagraphFont"/>
    <w:link w:val="CommentText"/>
    <w:uiPriority w:val="99"/>
    <w:semiHidden/>
    <w:rsid w:val="005559A5"/>
    <w:rPr>
      <w:rFonts w:ascii="Times New Roman" w:hAnsi="Times New Roman" w:cs="Times New Roman"/>
      <w:bCs/>
      <w:iCs/>
      <w:sz w:val="20"/>
      <w:szCs w:val="20"/>
      <w:lang w:val="en-GB" w:eastAsia="fr-FR"/>
    </w:rPr>
  </w:style>
  <w:style w:type="paragraph" w:styleId="CommentSubject">
    <w:name w:val="annotation subject"/>
    <w:basedOn w:val="CommentText"/>
    <w:next w:val="CommentText"/>
    <w:link w:val="CommentSubjectChar"/>
    <w:uiPriority w:val="99"/>
    <w:semiHidden/>
    <w:unhideWhenUsed/>
    <w:rsid w:val="005559A5"/>
    <w:rPr>
      <w:b/>
    </w:rPr>
  </w:style>
  <w:style w:type="character" w:customStyle="1" w:styleId="CommentSubjectChar">
    <w:name w:val="Comment Subject Char"/>
    <w:basedOn w:val="CommentTextChar"/>
    <w:link w:val="CommentSubject"/>
    <w:uiPriority w:val="99"/>
    <w:semiHidden/>
    <w:rsid w:val="005559A5"/>
    <w:rPr>
      <w:rFonts w:ascii="Times New Roman" w:hAnsi="Times New Roman" w:cs="Times New Roman"/>
      <w:b/>
      <w:bCs/>
      <w:iCs/>
      <w:sz w:val="20"/>
      <w:szCs w:val="20"/>
      <w:lang w:val="en-GB" w:eastAsia="fr-FR"/>
    </w:rPr>
  </w:style>
  <w:style w:type="paragraph" w:customStyle="1" w:styleId="Default">
    <w:name w:val="Default"/>
    <w:rsid w:val="005559A5"/>
    <w:pPr>
      <w:autoSpaceDE w:val="0"/>
      <w:autoSpaceDN w:val="0"/>
      <w:adjustRightInd w:val="0"/>
      <w:spacing w:after="0" w:line="240" w:lineRule="auto"/>
    </w:pPr>
    <w:rPr>
      <w:rFonts w:ascii="Calibri" w:hAnsi="Calibri" w:cs="Calibri"/>
      <w:color w:val="000000"/>
      <w:sz w:val="24"/>
      <w:szCs w:val="24"/>
      <w:lang w:val="en-GB"/>
    </w:rPr>
  </w:style>
  <w:style w:type="paragraph" w:styleId="NormalWeb">
    <w:name w:val="Normal (Web)"/>
    <w:basedOn w:val="Normal"/>
    <w:uiPriority w:val="99"/>
    <w:semiHidden/>
    <w:unhideWhenUsed/>
    <w:rsid w:val="005559A5"/>
    <w:pPr>
      <w:spacing w:before="100" w:beforeAutospacing="1" w:after="100" w:afterAutospacing="1" w:line="240" w:lineRule="auto"/>
    </w:pPr>
    <w:rPr>
      <w:rFonts w:ascii="Times New Roman" w:hAnsi="Times New Roman" w:cs="Times New Roman"/>
      <w:sz w:val="24"/>
      <w:szCs w:val="24"/>
      <w:lang w:val="en-GB" w:eastAsia="en-GB"/>
    </w:rPr>
  </w:style>
  <w:style w:type="character" w:styleId="Hyperlink">
    <w:name w:val="Hyperlink"/>
    <w:basedOn w:val="DefaultParagraphFont"/>
    <w:uiPriority w:val="99"/>
    <w:unhideWhenUsed/>
    <w:rsid w:val="005559A5"/>
    <w:rPr>
      <w:color w:val="0563C1" w:themeColor="hyperlink"/>
      <w:u w:val="single"/>
    </w:rPr>
  </w:style>
  <w:style w:type="character" w:styleId="FollowedHyperlink">
    <w:name w:val="FollowedHyperlink"/>
    <w:basedOn w:val="DefaultParagraphFont"/>
    <w:uiPriority w:val="99"/>
    <w:semiHidden/>
    <w:unhideWhenUsed/>
    <w:rsid w:val="005559A5"/>
    <w:rPr>
      <w:color w:val="954F72" w:themeColor="followedHyperlink"/>
      <w:u w:val="single"/>
    </w:rPr>
  </w:style>
  <w:style w:type="character" w:customStyle="1" w:styleId="Heading4Char1">
    <w:name w:val="Heading 4 Char1"/>
    <w:basedOn w:val="DefaultParagraphFont"/>
    <w:uiPriority w:val="9"/>
    <w:semiHidden/>
    <w:rsid w:val="005559A5"/>
    <w:rPr>
      <w:rFonts w:asciiTheme="majorHAnsi" w:eastAsiaTheme="majorEastAsia" w:hAnsiTheme="majorHAnsi" w:cstheme="majorBidi"/>
      <w:i/>
      <w:iCs/>
      <w:color w:val="2E74B5" w:themeColor="accent1" w:themeShade="BF"/>
    </w:rPr>
  </w:style>
  <w:style w:type="table" w:customStyle="1" w:styleId="TableGrid">
    <w:name w:val="TableGrid"/>
    <w:rsid w:val="00754248"/>
    <w:pPr>
      <w:spacing w:after="0" w:line="240" w:lineRule="auto"/>
    </w:pPr>
    <w:rPr>
      <w:rFonts w:eastAsia="Times New Roman"/>
    </w:rPr>
    <w:tblPr>
      <w:tblCellMar>
        <w:top w:w="0" w:type="dxa"/>
        <w:left w:w="0" w:type="dxa"/>
        <w:bottom w:w="0" w:type="dxa"/>
        <w:right w:w="0" w:type="dxa"/>
      </w:tblCellMar>
    </w:tblPr>
  </w:style>
  <w:style w:type="character" w:customStyle="1" w:styleId="Heading3Char">
    <w:name w:val="Heading 3 Char"/>
    <w:basedOn w:val="DefaultParagraphFont"/>
    <w:link w:val="Heading3"/>
    <w:uiPriority w:val="9"/>
    <w:semiHidden/>
    <w:rsid w:val="00E84484"/>
    <w:rPr>
      <w:rFonts w:asciiTheme="majorHAnsi" w:eastAsiaTheme="majorEastAsia" w:hAnsiTheme="majorHAnsi" w:cstheme="majorBidi"/>
      <w:color w:val="1F4D78" w:themeColor="accent1" w:themeShade="7F"/>
      <w:sz w:val="24"/>
      <w:szCs w:val="24"/>
    </w:rPr>
  </w:style>
  <w:style w:type="numbering" w:customStyle="1" w:styleId="BulletBig">
    <w:name w:val="Bullet Big"/>
    <w:rsid w:val="002A75A3"/>
    <w:pPr>
      <w:numPr>
        <w:numId w:val="2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8476070">
      <w:bodyDiv w:val="1"/>
      <w:marLeft w:val="0"/>
      <w:marRight w:val="0"/>
      <w:marTop w:val="0"/>
      <w:marBottom w:val="0"/>
      <w:divBdr>
        <w:top w:val="none" w:sz="0" w:space="0" w:color="auto"/>
        <w:left w:val="none" w:sz="0" w:space="0" w:color="auto"/>
        <w:bottom w:val="none" w:sz="0" w:space="0" w:color="auto"/>
        <w:right w:val="none" w:sz="0" w:space="0" w:color="auto"/>
      </w:divBdr>
    </w:div>
    <w:div w:id="1616788019">
      <w:bodyDiv w:val="1"/>
      <w:marLeft w:val="0"/>
      <w:marRight w:val="0"/>
      <w:marTop w:val="0"/>
      <w:marBottom w:val="0"/>
      <w:divBdr>
        <w:top w:val="none" w:sz="0" w:space="0" w:color="auto"/>
        <w:left w:val="none" w:sz="0" w:space="0" w:color="auto"/>
        <w:bottom w:val="none" w:sz="0" w:space="0" w:color="auto"/>
        <w:right w:val="none" w:sz="0" w:space="0" w:color="auto"/>
      </w:divBdr>
    </w:div>
    <w:div w:id="1735809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rac-argentina.org" TargetMode="External"/><Relationship Id="rId13" Type="http://schemas.openxmlformats.org/officeDocument/2006/relationships/hyperlink" Target="mailto:tgrey@uga.edu" TargetMode="External"/><Relationship Id="rId3" Type="http://schemas.openxmlformats.org/officeDocument/2006/relationships/settings" Target="settings.xml"/><Relationship Id="rId7" Type="http://schemas.openxmlformats.org/officeDocument/2006/relationships/hyperlink" Target="http://www.aapresid.org.ar/rem/alerta-rojo-un-biotipo-de-nabo-brassica-rapa-resistente-a-24-d/" TargetMode="External"/><Relationship Id="rId12"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em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maria.salas@dupont.com" TargetMode="External"/><Relationship Id="rId4" Type="http://schemas.openxmlformats.org/officeDocument/2006/relationships/webSettings" Target="webSettings.xml"/><Relationship Id="rId9" Type="http://schemas.openxmlformats.org/officeDocument/2006/relationships/hyperlink" Target="http://www.hrac-br.com.br"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209</TotalTime>
  <Pages>11</Pages>
  <Words>2593</Words>
  <Characters>14781</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The Dow Chemical Company</Company>
  <LinksUpToDate>false</LinksUpToDate>
  <CharactersWithSpaces>17340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Peterson, Mark (M)</dc:creator>
  <cp:keywords/>
  <dc:description/>
  <cp:lastModifiedBy>Peterson, Mark (M)</cp:lastModifiedBy>
  <cp:revision>7</cp:revision>
  <dcterms:created xsi:type="dcterms:W3CDTF">2017-03-02T16:35:00Z</dcterms:created>
  <dcterms:modified xsi:type="dcterms:W3CDTF">2017-03-13T14:59:00Z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_Steward">
    <vt:lpwstr>u089611</vt:lpwstr>
  </property>
  <property fmtid="{D5CDD505-2E9C-101B-9397-08002B2CF9AE}" pid="3" name="Update_Footer">
    <vt:lpwstr>No</vt:lpwstr>
  </property>
  <property fmtid="{D5CDD505-2E9C-101B-9397-08002B2CF9AE}" pid="4" name="Radio_Button">
    <vt:lpwstr>RadioButton2</vt:lpwstr>
  </property>
  <property fmtid="{D5CDD505-2E9C-101B-9397-08002B2CF9AE}" pid="5" name="Information_Classification">
    <vt:lpwstr/>
  </property>
  <property fmtid="{D5CDD505-2E9C-101B-9397-08002B2CF9AE}" pid="6" name="Record_Title_ID">
    <vt:lpwstr>72</vt:lpwstr>
  </property>
  <property fmtid="{D5CDD505-2E9C-101B-9397-08002B2CF9AE}" pid="7" name="Initial_Creation_Date">
    <vt:filetime>2017-01-05T20:40:59Z</vt:filetime>
  </property>
  <property fmtid="{D5CDD505-2E9C-101B-9397-08002B2CF9AE}" pid="8" name="Retention_Period_Start_Date">
    <vt:filetime>2017-03-13T14:24:51Z</vt:filetime>
  </property>
  <property fmtid="{D5CDD505-2E9C-101B-9397-08002B2CF9AE}" pid="9" name="Last_Reviewed_Date">
    <vt:lpwstr/>
  </property>
  <property fmtid="{D5CDD505-2E9C-101B-9397-08002B2CF9AE}" pid="10" name="Retention_Review_Frequency">
    <vt:lpwstr/>
  </property>
  <property fmtid="{D5CDD505-2E9C-101B-9397-08002B2CF9AE}" pid="11" name="_AdHocReviewCycleID">
    <vt:i4>-911267401</vt:i4>
  </property>
  <property fmtid="{D5CDD505-2E9C-101B-9397-08002B2CF9AE}" pid="12" name="_NewReviewCycle">
    <vt:lpwstr/>
  </property>
  <property fmtid="{D5CDD505-2E9C-101B-9397-08002B2CF9AE}" pid="13" name="_EmailSubject">
    <vt:lpwstr>Agenda and Pre-Reads for March 16 GHRAC Conference Call</vt:lpwstr>
  </property>
  <property fmtid="{D5CDD505-2E9C-101B-9397-08002B2CF9AE}" pid="14" name="_AuthorEmail">
    <vt:lpwstr>mapeterson@dow.com</vt:lpwstr>
  </property>
  <property fmtid="{D5CDD505-2E9C-101B-9397-08002B2CF9AE}" pid="15" name="_AuthorEmailDisplayName">
    <vt:lpwstr>Peterson, Mark (M)</vt:lpwstr>
  </property>
</Properties>
</file>