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10" w:rsidRDefault="00FF0446" w:rsidP="00954110">
      <w:pPr>
        <w:pStyle w:val="Title"/>
      </w:pPr>
      <w:r>
        <w:t>Global HRAC Conference Call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/>
      </w:tblPr>
      <w:tblGrid>
        <w:gridCol w:w="1980"/>
        <w:gridCol w:w="2629"/>
        <w:gridCol w:w="2231"/>
        <w:gridCol w:w="3240"/>
      </w:tblGrid>
      <w:tr w:rsidR="00E43BAB" w:rsidRPr="00692553" w:rsidTr="005F58B2">
        <w:trPr>
          <w:cantSplit/>
        </w:trPr>
        <w:tc>
          <w:tcPr>
            <w:tcW w:w="1980" w:type="dxa"/>
            <w:shd w:val="clear" w:color="auto" w:fill="auto"/>
            <w:tcMar>
              <w:left w:w="0" w:type="dxa"/>
            </w:tcMar>
            <w:vAlign w:val="center"/>
          </w:tcPr>
          <w:p w:rsidR="00E43BAB" w:rsidRDefault="00E43BAB" w:rsidP="00954110">
            <w:pPr>
              <w:pStyle w:val="Heading1"/>
            </w:pPr>
            <w:r w:rsidRPr="00954110">
              <w:t>Minu</w:t>
            </w:r>
            <w:r>
              <w:t>tes</w:t>
            </w:r>
          </w:p>
        </w:tc>
        <w:sdt>
          <w:sdtPr>
            <w:alias w:val="Date"/>
            <w:tag w:val="Date"/>
            <w:id w:val="48425581"/>
            <w:placeholder>
              <w:docPart w:val="8BBBBE6616F84492AF78A8CED8D6778C"/>
            </w:placeholder>
            <w:date w:fullDate="2017-03-16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29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54110" w:rsidRDefault="00CA314A" w:rsidP="00C7660F">
                <w:pPr>
                  <w:pStyle w:val="Details"/>
                </w:pPr>
                <w:r>
                  <w:t>March 16, 2017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F0446" w:rsidP="00737B23">
            <w:pPr>
              <w:pStyle w:val="Details"/>
            </w:pPr>
            <w:r>
              <w:t>1</w:t>
            </w:r>
            <w:r w:rsidR="00737B23">
              <w:t>4</w:t>
            </w:r>
            <w:r>
              <w:t>:00 UTC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F0446" w:rsidP="00FF0446">
            <w:pPr>
              <w:pStyle w:val="Details"/>
            </w:pPr>
            <w:r>
              <w:t>Conference Call</w:t>
            </w:r>
          </w:p>
        </w:tc>
      </w:tr>
    </w:tbl>
    <w:p w:rsidR="00954110" w:rsidRDefault="00954110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/>
      </w:tblPr>
      <w:tblGrid>
        <w:gridCol w:w="1971"/>
        <w:gridCol w:w="8119"/>
      </w:tblGrid>
      <w:tr w:rsidR="0085168B" w:rsidRPr="00692553" w:rsidTr="00183728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 w:rsidRPr="00954110">
              <w:t>Meeting called</w:t>
            </w:r>
            <w:r>
              <w:t xml:space="preserve"> by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692553" w:rsidRDefault="008925F6" w:rsidP="005052C5">
            <w:r>
              <w:t>Mark Peterson</w:t>
            </w:r>
          </w:p>
        </w:tc>
      </w:tr>
      <w:tr w:rsidR="0085168B" w:rsidRPr="00692553" w:rsidTr="00183728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Type of meeting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CA314A" w:rsidP="005052C5">
            <w:r>
              <w:t>Bi-</w:t>
            </w:r>
            <w:r w:rsidR="008925F6">
              <w:t>Monthly Conference Call</w:t>
            </w:r>
          </w:p>
        </w:tc>
      </w:tr>
      <w:tr w:rsidR="0085168B" w:rsidRPr="00692553" w:rsidTr="00183728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85168B" w:rsidP="00954110">
            <w:pPr>
              <w:pStyle w:val="Heading3"/>
            </w:pPr>
            <w:r w:rsidRPr="00692553">
              <w:t>Note take</w:t>
            </w:r>
            <w:r w:rsidR="00E60E43">
              <w:t>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8925F6" w:rsidP="005052C5">
            <w:r>
              <w:t>Michael Horak</w:t>
            </w:r>
          </w:p>
        </w:tc>
      </w:tr>
      <w:tr w:rsidR="0085168B" w:rsidRPr="00692553" w:rsidTr="00183728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71DBA" w:rsidP="00954110">
            <w:pPr>
              <w:pStyle w:val="Heading3"/>
            </w:pPr>
            <w:r>
              <w:t>Attendees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985881" w:rsidRDefault="00265ADA">
            <w:r w:rsidRPr="00985881">
              <w:t>Roland Beffa (Bayer</w:t>
            </w:r>
            <w:r w:rsidR="00985881" w:rsidRPr="00985881">
              <w:t>)</w:t>
            </w:r>
            <w:r w:rsidRPr="00985881">
              <w:t xml:space="preserve"> </w:t>
            </w:r>
          </w:p>
          <w:p w:rsidR="00985881" w:rsidRDefault="00265ADA">
            <w:r w:rsidRPr="00985881">
              <w:t>Arlene Cotie (Bayer)</w:t>
            </w:r>
          </w:p>
          <w:p w:rsidR="00985881" w:rsidRDefault="00265ADA">
            <w:r w:rsidRPr="00985881">
              <w:t>Andy Kendig (ADAMA)</w:t>
            </w:r>
          </w:p>
          <w:p w:rsidR="00985881" w:rsidRDefault="00183728">
            <w:r w:rsidRPr="00985881">
              <w:t>Julia Heini (</w:t>
            </w:r>
            <w:proofErr w:type="spellStart"/>
            <w:r w:rsidRPr="00985881">
              <w:t>Syngenta</w:t>
            </w:r>
            <w:proofErr w:type="spellEnd"/>
            <w:r w:rsidRPr="00985881">
              <w:t>)</w:t>
            </w:r>
          </w:p>
          <w:p w:rsidR="00985881" w:rsidRDefault="00265ADA">
            <w:r w:rsidRPr="00985881">
              <w:t>Michael Horak (Monsanto)</w:t>
            </w:r>
          </w:p>
          <w:p w:rsidR="00985881" w:rsidRDefault="00265ADA">
            <w:r w:rsidRPr="00985881">
              <w:t>Andreas Landes</w:t>
            </w:r>
            <w:r w:rsidR="00985881" w:rsidRPr="00985881">
              <w:t xml:space="preserve"> (BASF)</w:t>
            </w:r>
          </w:p>
          <w:p w:rsidR="00985881" w:rsidRDefault="00265ADA">
            <w:r w:rsidRPr="00985881">
              <w:t>Tim Obrigawitch (DuPont</w:t>
            </w:r>
            <w:r w:rsidR="00985881" w:rsidRPr="00985881">
              <w:t>)</w:t>
            </w:r>
          </w:p>
          <w:p w:rsidR="00985881" w:rsidRDefault="00183728">
            <w:r w:rsidRPr="00985881">
              <w:t>Mark Peterson</w:t>
            </w:r>
            <w:r w:rsidR="00985881" w:rsidRPr="00985881">
              <w:t xml:space="preserve"> (Dow)</w:t>
            </w:r>
          </w:p>
          <w:p w:rsidR="00985881" w:rsidRDefault="00265ADA">
            <w:r w:rsidRPr="00985881">
              <w:t>Sandra Shinn (FMC</w:t>
            </w:r>
            <w:r w:rsidR="00985881" w:rsidRPr="00985881">
              <w:t>)</w:t>
            </w:r>
          </w:p>
          <w:p w:rsidR="00265ADA" w:rsidRPr="00985881" w:rsidRDefault="00183728">
            <w:r w:rsidRPr="00985881">
              <w:t>Andy Zoschke (</w:t>
            </w:r>
            <w:proofErr w:type="spellStart"/>
            <w:r w:rsidRPr="00985881">
              <w:t>Syngenta</w:t>
            </w:r>
            <w:proofErr w:type="spellEnd"/>
            <w:r w:rsidRPr="00985881">
              <w:t>)</w:t>
            </w:r>
          </w:p>
          <w:p w:rsidR="00183728" w:rsidRPr="00985881" w:rsidRDefault="00183728"/>
          <w:p w:rsidR="00265ADA" w:rsidRPr="00985881" w:rsidRDefault="00985881">
            <w:r w:rsidRPr="00985881">
              <w:t>Anne Thompson (EU HRAC</w:t>
            </w:r>
            <w:r w:rsidR="00183728" w:rsidRPr="00985881">
              <w:t>)</w:t>
            </w:r>
            <w:r w:rsidRPr="00985881">
              <w:t xml:space="preserve">; </w:t>
            </w:r>
            <w:r w:rsidR="00183728" w:rsidRPr="00985881">
              <w:t>Caio Rossi (Brazil HRAC)</w:t>
            </w:r>
          </w:p>
          <w:p w:rsidR="00183728" w:rsidRPr="00985881" w:rsidRDefault="00183728"/>
          <w:p w:rsidR="0085168B" w:rsidRPr="00692553" w:rsidRDefault="00265ADA" w:rsidP="00985881">
            <w:r w:rsidRPr="00985881">
              <w:t>Rolando Zamora (CLI)</w:t>
            </w:r>
          </w:p>
        </w:tc>
      </w:tr>
    </w:tbl>
    <w:p w:rsidR="00265ADA" w:rsidRDefault="00265ADA" w:rsidP="00954110">
      <w:pPr>
        <w:pStyle w:val="Heading2"/>
      </w:pPr>
    </w:p>
    <w:p w:rsidR="00265ADA" w:rsidRDefault="00265ADA" w:rsidP="00954110">
      <w:pPr>
        <w:pStyle w:val="Heading2"/>
      </w:pPr>
    </w:p>
    <w:p w:rsidR="00594AF1" w:rsidRDefault="00594AF1" w:rsidP="00954110">
      <w:pPr>
        <w:pStyle w:val="Heading2"/>
      </w:pPr>
      <w:r>
        <w:t xml:space="preserve">Agenda </w:t>
      </w:r>
      <w:r w:rsidR="00527A74">
        <w:t>/ Notes:</w:t>
      </w:r>
    </w:p>
    <w:p w:rsidR="007D3FEE" w:rsidRDefault="00594AF1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Anti-Trust Statement</w:t>
      </w:r>
      <w:r w:rsidR="00D14BA3">
        <w:rPr>
          <w:sz w:val="22"/>
        </w:rPr>
        <w:t xml:space="preserve">  </w:t>
      </w:r>
    </w:p>
    <w:p w:rsidR="00D14BA3" w:rsidRDefault="00D14BA3" w:rsidP="00D14BA3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Reviewed statement (Michael)</w:t>
      </w:r>
    </w:p>
    <w:p w:rsidR="00985881" w:rsidRPr="00985881" w:rsidRDefault="00985881" w:rsidP="00985881">
      <w:pPr>
        <w:ind w:left="0"/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Working Group Updates</w:t>
      </w:r>
    </w:p>
    <w:p w:rsidR="00D14BA3" w:rsidRDefault="00527A74" w:rsidP="00527A74">
      <w:pPr>
        <w:pStyle w:val="ListParagraph"/>
        <w:numPr>
          <w:ilvl w:val="1"/>
          <w:numId w:val="11"/>
        </w:numPr>
        <w:rPr>
          <w:sz w:val="22"/>
        </w:rPr>
      </w:pPr>
      <w:proofErr w:type="spellStart"/>
      <w:r>
        <w:rPr>
          <w:sz w:val="22"/>
        </w:rPr>
        <w:t>Auxin</w:t>
      </w:r>
      <w:proofErr w:type="spellEnd"/>
      <w:r>
        <w:rPr>
          <w:sz w:val="22"/>
        </w:rPr>
        <w:t xml:space="preserve"> Working Group (Mark provided this for Bob Masters)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Preparing symposium for Global Herbicide Resistance Challenge Meeting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Setting up panel discussion and questions for symposium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Next call April 20</w:t>
      </w:r>
      <w:r w:rsidRPr="00527A74">
        <w:rPr>
          <w:sz w:val="22"/>
          <w:vertAlign w:val="superscript"/>
        </w:rPr>
        <w:t>th</w:t>
      </w:r>
    </w:p>
    <w:p w:rsidR="00527A74" w:rsidRDefault="00527A74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HPPD Working Group</w:t>
      </w:r>
    </w:p>
    <w:p w:rsidR="00527A74" w:rsidRDefault="00527A74" w:rsidP="00527A74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No update</w:t>
      </w:r>
    </w:p>
    <w:p w:rsidR="00527A74" w:rsidRDefault="00527A74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Communications Working Group (Arlene)</w:t>
      </w:r>
    </w:p>
    <w:p w:rsidR="00321547" w:rsidRDefault="00321547" w:rsidP="0032154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See comments on communication strategy below</w:t>
      </w:r>
    </w:p>
    <w:p w:rsidR="00321547" w:rsidRDefault="00321547" w:rsidP="0032154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Issues Engagement Working Group (Mark summarized)</w:t>
      </w:r>
    </w:p>
    <w:p w:rsidR="00321547" w:rsidRDefault="001C43DC" w:rsidP="0032154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Issue identified:  resistance testing and confirmation </w:t>
      </w:r>
    </w:p>
    <w:p w:rsidR="001C43DC" w:rsidRDefault="001C43DC" w:rsidP="0032154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Several actions identified (see pre-read)</w:t>
      </w:r>
    </w:p>
    <w:p w:rsidR="001C43DC" w:rsidRDefault="001C43DC" w:rsidP="001C43DC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>Develop white paper for scientific journals</w:t>
      </w:r>
    </w:p>
    <w:p w:rsidR="001B7A07" w:rsidRDefault="001C43DC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One idea – to get this highlighted </w:t>
      </w:r>
      <w:r w:rsidR="001B7A07">
        <w:rPr>
          <w:sz w:val="22"/>
        </w:rPr>
        <w:t>after the paper is developed want to present to weed science community</w:t>
      </w:r>
      <w:r>
        <w:rPr>
          <w:sz w:val="22"/>
        </w:rPr>
        <w:t xml:space="preserve">– could present at </w:t>
      </w:r>
      <w:r w:rsidR="008B709A">
        <w:rPr>
          <w:sz w:val="22"/>
        </w:rPr>
        <w:t>National and Regional Weed Science Meetings</w:t>
      </w:r>
    </w:p>
    <w:p w:rsidR="00BE5825" w:rsidRDefault="00BE5825">
      <w:pPr>
        <w:ind w:left="0"/>
        <w:rPr>
          <w:sz w:val="22"/>
        </w:rPr>
      </w:pPr>
      <w:r>
        <w:rPr>
          <w:sz w:val="22"/>
        </w:rPr>
        <w:br w:type="page"/>
      </w: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lastRenderedPageBreak/>
        <w:t>Regional HRAC Roundtable</w:t>
      </w:r>
    </w:p>
    <w:p w:rsidR="00F27A56" w:rsidRDefault="00F27A56" w:rsidP="00F27A5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 xml:space="preserve">Brazil </w:t>
      </w:r>
      <w:r w:rsidR="00A515E7">
        <w:rPr>
          <w:sz w:val="22"/>
        </w:rPr>
        <w:t>(</w:t>
      </w:r>
      <w:r>
        <w:rPr>
          <w:sz w:val="22"/>
        </w:rPr>
        <w:t>Caio Rossi</w:t>
      </w:r>
      <w:r w:rsidR="00A515E7">
        <w:rPr>
          <w:sz w:val="22"/>
        </w:rPr>
        <w:t>)</w:t>
      </w:r>
    </w:p>
    <w:p w:rsidR="00A515E7" w:rsidRPr="00985881" w:rsidRDefault="00A515E7" w:rsidP="00985881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Also see challenge of resistance testing methodology &amp; approach – issues engagement team seems to be addressing and this will be helpful</w:t>
      </w:r>
    </w:p>
    <w:p w:rsidR="00F27A56" w:rsidRDefault="00F27A56" w:rsidP="00F27A5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Argentina (</w:t>
      </w:r>
      <w:proofErr w:type="spellStart"/>
      <w:r>
        <w:rPr>
          <w:sz w:val="22"/>
        </w:rPr>
        <w:t>Raphel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Frene</w:t>
      </w:r>
      <w:proofErr w:type="spellEnd"/>
      <w:r>
        <w:rPr>
          <w:sz w:val="22"/>
        </w:rPr>
        <w:t xml:space="preserve"> sent materials)</w:t>
      </w:r>
    </w:p>
    <w:p w:rsidR="00F27A56" w:rsidRDefault="00F27A56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2,4-D resistant </w:t>
      </w:r>
      <w:proofErr w:type="spellStart"/>
      <w:r w:rsidRPr="00F27A56">
        <w:rPr>
          <w:i/>
          <w:sz w:val="22"/>
        </w:rPr>
        <w:t>Brassica</w:t>
      </w:r>
      <w:proofErr w:type="spellEnd"/>
      <w:r w:rsidRPr="00F27A56">
        <w:rPr>
          <w:i/>
          <w:sz w:val="22"/>
        </w:rPr>
        <w:t xml:space="preserve"> </w:t>
      </w:r>
      <w:proofErr w:type="spellStart"/>
      <w:r w:rsidRPr="00F27A56">
        <w:rPr>
          <w:i/>
          <w:sz w:val="22"/>
        </w:rPr>
        <w:t>rapa</w:t>
      </w:r>
      <w:proofErr w:type="spellEnd"/>
    </w:p>
    <w:p w:rsidR="00F27A56" w:rsidRDefault="00F27A56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Incidences of multiple resistant continue to grow</w:t>
      </w:r>
    </w:p>
    <w:p w:rsidR="00985881" w:rsidRDefault="00F27A56" w:rsidP="00F27A5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Possible PPO resistant </w:t>
      </w:r>
      <w:proofErr w:type="spellStart"/>
      <w:r>
        <w:rPr>
          <w:sz w:val="22"/>
        </w:rPr>
        <w:t>amaranthus</w:t>
      </w:r>
      <w:proofErr w:type="spellEnd"/>
      <w:r>
        <w:rPr>
          <w:sz w:val="22"/>
        </w:rPr>
        <w:t xml:space="preserve"> species</w:t>
      </w:r>
    </w:p>
    <w:p w:rsidR="00A515E7" w:rsidRPr="00BE5825" w:rsidRDefault="00A515E7" w:rsidP="00BE5825">
      <w:pPr>
        <w:pStyle w:val="ListParagraph"/>
        <w:numPr>
          <w:ilvl w:val="1"/>
          <w:numId w:val="11"/>
        </w:numPr>
        <w:rPr>
          <w:sz w:val="22"/>
        </w:rPr>
      </w:pPr>
      <w:r w:rsidRPr="00BE5825">
        <w:rPr>
          <w:sz w:val="22"/>
        </w:rPr>
        <w:t>United States (Michael Horak</w:t>
      </w:r>
      <w:r w:rsidR="00BE5825">
        <w:rPr>
          <w:sz w:val="22"/>
        </w:rPr>
        <w:t>)</w:t>
      </w:r>
    </w:p>
    <w:p w:rsidR="00A515E7" w:rsidRDefault="00A515E7" w:rsidP="00A515E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Strategy meeting</w:t>
      </w:r>
    </w:p>
    <w:p w:rsidR="00A515E7" w:rsidRDefault="00A515E7" w:rsidP="00A515E7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 xml:space="preserve">5 areas identified </w:t>
      </w:r>
    </w:p>
    <w:p w:rsidR="00836CEB" w:rsidRDefault="00836CEB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>Strategy 1</w:t>
      </w:r>
      <w:r w:rsidR="00985881">
        <w:rPr>
          <w:sz w:val="22"/>
        </w:rPr>
        <w:t xml:space="preserve"> </w:t>
      </w:r>
      <w:r>
        <w:rPr>
          <w:sz w:val="22"/>
        </w:rPr>
        <w:t>- impact regulatory requirement</w:t>
      </w:r>
    </w:p>
    <w:p w:rsidR="00836CEB" w:rsidRDefault="00836CEB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 xml:space="preserve">Strategy 2 </w:t>
      </w:r>
      <w:r w:rsidR="00985881">
        <w:rPr>
          <w:sz w:val="22"/>
        </w:rPr>
        <w:t>-</w:t>
      </w:r>
      <w:r>
        <w:rPr>
          <w:sz w:val="22"/>
        </w:rPr>
        <w:t xml:space="preserve"> impact regulatory requirements</w:t>
      </w:r>
    </w:p>
    <w:p w:rsidR="00493568" w:rsidRDefault="00985881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>Strategy 3 - integration of US HRAC &amp; WSSA</w:t>
      </w:r>
    </w:p>
    <w:p w:rsidR="00985881" w:rsidRDefault="00985881" w:rsidP="00836CEB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 xml:space="preserve">Strategy 4 - expanding membership </w:t>
      </w:r>
    </w:p>
    <w:p w:rsidR="00836CEB" w:rsidRPr="00985881" w:rsidRDefault="00985881" w:rsidP="00985881">
      <w:pPr>
        <w:pStyle w:val="ListParagraph"/>
        <w:numPr>
          <w:ilvl w:val="4"/>
          <w:numId w:val="11"/>
        </w:numPr>
        <w:rPr>
          <w:sz w:val="22"/>
        </w:rPr>
      </w:pPr>
      <w:r>
        <w:rPr>
          <w:sz w:val="22"/>
        </w:rPr>
        <w:t>Strategy 5 - education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European HRAC (Anne Thompson)</w:t>
      </w:r>
    </w:p>
    <w:p w:rsidR="00836CEB" w:rsidRDefault="00836CEB" w:rsidP="00836CEB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Working on testing methods agreed upon among EU HRAC and posting to EU HRAC website.  Focus on standard methodology.  From seed collection, storage, whole plant testing, dose response in a consistent way.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Asia HRAC (no update at this time)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Mexico HRAC (no update at this time)</w:t>
      </w:r>
    </w:p>
    <w:p w:rsidR="009357B7" w:rsidRDefault="009357B7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Australia HRAC (</w:t>
      </w:r>
      <w:r w:rsidR="00985881">
        <w:rPr>
          <w:sz w:val="22"/>
        </w:rPr>
        <w:t>no update at this time)</w:t>
      </w:r>
    </w:p>
    <w:p w:rsidR="00985881" w:rsidRDefault="00985881" w:rsidP="00985881">
      <w:pPr>
        <w:pStyle w:val="ListParagraph"/>
        <w:ind w:left="1526"/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Communications Strategy Proposal (Arlene)</w:t>
      </w:r>
    </w:p>
    <w:p w:rsidR="00527A74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 xml:space="preserve">At strategy session we identified many areas around communication that we wanted to work on 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meeting pre-reads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Original budget was more than 30k but have asked for more clarification and re-assess the needs.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Should have new proposal by May face to face meeting</w:t>
      </w:r>
    </w:p>
    <w:p w:rsidR="006B138E" w:rsidRDefault="006B138E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Goal to have plan completed by 3 quarter calendar;  Implement in 4</w:t>
      </w:r>
      <w:r w:rsidRPr="006B138E">
        <w:rPr>
          <w:sz w:val="22"/>
          <w:vertAlign w:val="superscript"/>
        </w:rPr>
        <w:t>th</w:t>
      </w:r>
      <w:r>
        <w:rPr>
          <w:sz w:val="22"/>
        </w:rPr>
        <w:t xml:space="preserve"> quarter </w:t>
      </w:r>
    </w:p>
    <w:p w:rsidR="00321547" w:rsidRDefault="00321547" w:rsidP="00527A74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Working group continuing to discuss this.</w:t>
      </w:r>
    </w:p>
    <w:p w:rsidR="00985881" w:rsidRPr="00985881" w:rsidRDefault="00985881" w:rsidP="00985881">
      <w:pPr>
        <w:rPr>
          <w:sz w:val="22"/>
        </w:rPr>
      </w:pPr>
    </w:p>
    <w:p w:rsidR="00836CEB" w:rsidRDefault="00836CEB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Budget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pre-read materials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Be prepared with ideas for projects for this year</w:t>
      </w:r>
      <w:r w:rsidR="009357B7">
        <w:rPr>
          <w:sz w:val="22"/>
        </w:rPr>
        <w:t xml:space="preserve"> – will discuss at face-to-face in May</w:t>
      </w:r>
    </w:p>
    <w:p w:rsidR="00985881" w:rsidRPr="00985881" w:rsidRDefault="00985881" w:rsidP="00985881">
      <w:pPr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CLI Resistance Management Project Team</w:t>
      </w:r>
    </w:p>
    <w:p w:rsidR="00493568" w:rsidRDefault="00493568" w:rsidP="00493568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Representation is the RAC chairs &amp; company representatives</w:t>
      </w:r>
    </w:p>
    <w:p w:rsidR="009357B7" w:rsidRDefault="009357B7" w:rsidP="009357B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Objective is to help coordination across disciplines as appropriate; cross-sharing as appropriate</w:t>
      </w:r>
    </w:p>
    <w:p w:rsidR="009357B7" w:rsidRDefault="009357B7" w:rsidP="009357B7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First meeting will be April 4</w:t>
      </w:r>
      <w:r w:rsidRPr="009357B7">
        <w:rPr>
          <w:sz w:val="22"/>
          <w:vertAlign w:val="superscript"/>
        </w:rPr>
        <w:t>th</w:t>
      </w:r>
      <w:r>
        <w:rPr>
          <w:sz w:val="22"/>
        </w:rPr>
        <w:t xml:space="preserve"> (tentative) part of CLI Stewardship Meetings in Brussels</w:t>
      </w:r>
    </w:p>
    <w:p w:rsidR="009357B7" w:rsidRDefault="009357B7" w:rsidP="009357B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Discussion on team focus and scope</w:t>
      </w:r>
    </w:p>
    <w:p w:rsidR="009357B7" w:rsidRDefault="009357B7" w:rsidP="009357B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Should be a WebEx for this meeting</w:t>
      </w:r>
    </w:p>
    <w:p w:rsidR="009357B7" w:rsidRDefault="009357B7" w:rsidP="009357B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Arlene will represent Global HRAC as Mark is unavailable</w:t>
      </w:r>
    </w:p>
    <w:p w:rsidR="00985881" w:rsidRPr="00985881" w:rsidRDefault="00985881" w:rsidP="00985881">
      <w:pPr>
        <w:rPr>
          <w:sz w:val="22"/>
        </w:rPr>
      </w:pPr>
    </w:p>
    <w:p w:rsidR="007D3FEE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Process to Add New Herbicides to SOA Classification</w:t>
      </w:r>
    </w:p>
    <w:p w:rsidR="00001F01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pre-reads for meeting</w:t>
      </w:r>
    </w:p>
    <w:p w:rsidR="00300E77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Scott Senseman (WSSA) and Arlene drafted and circulated process</w:t>
      </w:r>
    </w:p>
    <w:p w:rsidR="00300E77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Process is posted and request form (available on WSSA, Global HRAC and International Survey{likely} websites)</w:t>
      </w:r>
    </w:p>
    <w:p w:rsidR="00300E77" w:rsidRDefault="00300E77" w:rsidP="00001F01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lastRenderedPageBreak/>
        <w:t>Related matter</w:t>
      </w:r>
    </w:p>
    <w:p w:rsidR="00300E77" w:rsidRDefault="00300E77" w:rsidP="00300E7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Australia asked if there system could be on the web-page (topic future discussion</w:t>
      </w:r>
      <w:proofErr w:type="gramStart"/>
      <w:r>
        <w:rPr>
          <w:sz w:val="22"/>
        </w:rPr>
        <w:t>)  Note</w:t>
      </w:r>
      <w:proofErr w:type="gramEnd"/>
      <w:r>
        <w:rPr>
          <w:sz w:val="22"/>
        </w:rPr>
        <w:t>: if Australia wants could update this during the annual review of the website content).  Michael to communicate to Australia HRAC</w:t>
      </w:r>
    </w:p>
    <w:p w:rsidR="00985881" w:rsidRPr="00985881" w:rsidRDefault="00985881" w:rsidP="00985881">
      <w:pPr>
        <w:rPr>
          <w:sz w:val="22"/>
        </w:rPr>
      </w:pPr>
    </w:p>
    <w:p w:rsidR="00836CEB" w:rsidRDefault="007D3FEE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G</w:t>
      </w:r>
      <w:r w:rsidR="00493568">
        <w:rPr>
          <w:sz w:val="22"/>
        </w:rPr>
        <w:t>lobal Herbicide Challenge Meeting (Denver, May 2017)</w:t>
      </w:r>
      <w:r>
        <w:rPr>
          <w:sz w:val="22"/>
        </w:rPr>
        <w:t xml:space="preserve"> and Other </w:t>
      </w:r>
      <w:bookmarkStart w:id="0" w:name="_GoBack"/>
      <w:bookmarkEnd w:id="0"/>
      <w:r>
        <w:rPr>
          <w:sz w:val="22"/>
        </w:rPr>
        <w:t>Future Meetings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Global HRAC face to face meeting on May 14</w:t>
      </w:r>
      <w:r w:rsidRPr="00836CEB">
        <w:rPr>
          <w:sz w:val="22"/>
          <w:vertAlign w:val="superscript"/>
        </w:rPr>
        <w:t>th</w:t>
      </w:r>
    </w:p>
    <w:p w:rsidR="00836CEB" w:rsidRDefault="00836CEB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Invitations sent to regional HRAC’s to join the meeting</w:t>
      </w:r>
    </w:p>
    <w:p w:rsidR="00594AF1" w:rsidRDefault="00493568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For full committee meeting 1-2 welcome to attend from the regions</w:t>
      </w:r>
      <w:r w:rsidR="00611AA8">
        <w:rPr>
          <w:sz w:val="22"/>
        </w:rPr>
        <w:t xml:space="preserve"> </w:t>
      </w:r>
    </w:p>
    <w:p w:rsidR="009357B7" w:rsidRDefault="009357B7" w:rsidP="00836CEB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 xml:space="preserve">Don’t forget to make hotel reservations </w:t>
      </w:r>
    </w:p>
    <w:p w:rsidR="00594AF1" w:rsidRDefault="00594AF1" w:rsidP="00611AA8">
      <w:pPr>
        <w:pStyle w:val="Heading2"/>
      </w:pPr>
    </w:p>
    <w:sectPr w:rsidR="00594AF1" w:rsidSect="00D8181B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1B070C"/>
    <w:multiLevelType w:val="hybridMultilevel"/>
    <w:tmpl w:val="AAC61FC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attachedTemplate r:id="rId1"/>
  <w:stylePaneFormatFilter w:val="7F04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F0446"/>
    <w:rsid w:val="00001F01"/>
    <w:rsid w:val="000145A5"/>
    <w:rsid w:val="00043514"/>
    <w:rsid w:val="0009031D"/>
    <w:rsid w:val="00183728"/>
    <w:rsid w:val="001B7A07"/>
    <w:rsid w:val="001C43DC"/>
    <w:rsid w:val="001E086D"/>
    <w:rsid w:val="002138F0"/>
    <w:rsid w:val="00227647"/>
    <w:rsid w:val="00265ADA"/>
    <w:rsid w:val="002733D9"/>
    <w:rsid w:val="002863A7"/>
    <w:rsid w:val="002961D0"/>
    <w:rsid w:val="00300E77"/>
    <w:rsid w:val="00321547"/>
    <w:rsid w:val="00344FA0"/>
    <w:rsid w:val="00417272"/>
    <w:rsid w:val="00421CAA"/>
    <w:rsid w:val="00423E89"/>
    <w:rsid w:val="00456620"/>
    <w:rsid w:val="00457AC2"/>
    <w:rsid w:val="004651CF"/>
    <w:rsid w:val="00493568"/>
    <w:rsid w:val="00495E0E"/>
    <w:rsid w:val="004D44AC"/>
    <w:rsid w:val="005052C5"/>
    <w:rsid w:val="00527A74"/>
    <w:rsid w:val="00531002"/>
    <w:rsid w:val="00541055"/>
    <w:rsid w:val="00594AF1"/>
    <w:rsid w:val="005F58B2"/>
    <w:rsid w:val="00611AA8"/>
    <w:rsid w:val="00660EC7"/>
    <w:rsid w:val="00692553"/>
    <w:rsid w:val="006A46F2"/>
    <w:rsid w:val="006B138E"/>
    <w:rsid w:val="006E0B39"/>
    <w:rsid w:val="0072058E"/>
    <w:rsid w:val="0073420F"/>
    <w:rsid w:val="00737B23"/>
    <w:rsid w:val="0074065B"/>
    <w:rsid w:val="007554A1"/>
    <w:rsid w:val="007C174F"/>
    <w:rsid w:val="007C5B4B"/>
    <w:rsid w:val="007D3FEE"/>
    <w:rsid w:val="00815217"/>
    <w:rsid w:val="00836CEB"/>
    <w:rsid w:val="0085168B"/>
    <w:rsid w:val="0085360C"/>
    <w:rsid w:val="008925F6"/>
    <w:rsid w:val="008B2336"/>
    <w:rsid w:val="008B709A"/>
    <w:rsid w:val="008F49C0"/>
    <w:rsid w:val="009357B7"/>
    <w:rsid w:val="00954110"/>
    <w:rsid w:val="00985881"/>
    <w:rsid w:val="00987202"/>
    <w:rsid w:val="009A1CED"/>
    <w:rsid w:val="009B4A3A"/>
    <w:rsid w:val="009F0427"/>
    <w:rsid w:val="00A515E7"/>
    <w:rsid w:val="00A802FB"/>
    <w:rsid w:val="00AA2235"/>
    <w:rsid w:val="00AE3851"/>
    <w:rsid w:val="00B84015"/>
    <w:rsid w:val="00BB5323"/>
    <w:rsid w:val="00BE5825"/>
    <w:rsid w:val="00BF65DF"/>
    <w:rsid w:val="00C05F84"/>
    <w:rsid w:val="00C166AB"/>
    <w:rsid w:val="00C7660F"/>
    <w:rsid w:val="00CA314A"/>
    <w:rsid w:val="00CB3760"/>
    <w:rsid w:val="00CC4ED8"/>
    <w:rsid w:val="00CE6342"/>
    <w:rsid w:val="00D14BA3"/>
    <w:rsid w:val="00D621F4"/>
    <w:rsid w:val="00D8181B"/>
    <w:rsid w:val="00E15DF3"/>
    <w:rsid w:val="00E43BAB"/>
    <w:rsid w:val="00E4591C"/>
    <w:rsid w:val="00E60E43"/>
    <w:rsid w:val="00E71DBA"/>
    <w:rsid w:val="00EA2581"/>
    <w:rsid w:val="00F10581"/>
    <w:rsid w:val="00F22CF0"/>
    <w:rsid w:val="00F27A56"/>
    <w:rsid w:val="00F32115"/>
    <w:rsid w:val="00FA2330"/>
    <w:rsid w:val="00FF0446"/>
    <w:rsid w:val="00FF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594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89611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BBBE6616F84492AF78A8CED8D6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DB8E-5251-4597-9B2A-A0584CA9DD94}"/>
      </w:docPartPr>
      <w:docPartBody>
        <w:p w:rsidR="004F6078" w:rsidRDefault="00DA0B28">
          <w:pPr>
            <w:pStyle w:val="8BBBBE6616F84492AF78A8CED8D6778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0B28"/>
    <w:rsid w:val="00135FCA"/>
    <w:rsid w:val="002E7FF2"/>
    <w:rsid w:val="004F6078"/>
    <w:rsid w:val="00503804"/>
    <w:rsid w:val="00511741"/>
    <w:rsid w:val="00645CBD"/>
    <w:rsid w:val="006A7C6A"/>
    <w:rsid w:val="0079457F"/>
    <w:rsid w:val="007D06D4"/>
    <w:rsid w:val="009729E8"/>
    <w:rsid w:val="009902A3"/>
    <w:rsid w:val="00B0153A"/>
    <w:rsid w:val="00BD7D41"/>
    <w:rsid w:val="00C175F5"/>
    <w:rsid w:val="00CF1C6E"/>
    <w:rsid w:val="00DA0B28"/>
    <w:rsid w:val="00FE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2A3"/>
    <w:rPr>
      <w:color w:val="808080"/>
    </w:rPr>
  </w:style>
  <w:style w:type="paragraph" w:customStyle="1" w:styleId="8E07867030F240C1AD0D3D5753DE6AE1">
    <w:name w:val="8E07867030F240C1AD0D3D5753DE6AE1"/>
    <w:rsid w:val="009902A3"/>
  </w:style>
  <w:style w:type="paragraph" w:customStyle="1" w:styleId="8BBBBE6616F84492AF78A8CED8D6778C">
    <w:name w:val="8BBBBE6616F84492AF78A8CED8D6778C"/>
    <w:rsid w:val="009902A3"/>
  </w:style>
  <w:style w:type="paragraph" w:customStyle="1" w:styleId="AA9D6B2EAB1A44E68BFCEA6588BAFF1D">
    <w:name w:val="AA9D6B2EAB1A44E68BFCEA6588BAFF1D"/>
    <w:rsid w:val="009902A3"/>
  </w:style>
  <w:style w:type="paragraph" w:customStyle="1" w:styleId="02F1501A839C4746B3CDE8D4CDEA8A89">
    <w:name w:val="02F1501A839C4746B3CDE8D4CDEA8A89"/>
    <w:rsid w:val="009902A3"/>
  </w:style>
  <w:style w:type="paragraph" w:customStyle="1" w:styleId="9D381A5240EA45B7AC50CE7CD8B18F4B">
    <w:name w:val="9D381A5240EA45B7AC50CE7CD8B18F4B"/>
    <w:rsid w:val="009902A3"/>
  </w:style>
  <w:style w:type="paragraph" w:customStyle="1" w:styleId="2E1F4DEDFD664521861B4EE101EBE42B">
    <w:name w:val="2E1F4DEDFD664521861B4EE101EBE42B"/>
    <w:rsid w:val="009902A3"/>
  </w:style>
  <w:style w:type="paragraph" w:customStyle="1" w:styleId="5936116DE8FB4000878B6387B604EF96">
    <w:name w:val="5936116DE8FB4000878B6387B604EF96"/>
    <w:rsid w:val="009902A3"/>
  </w:style>
  <w:style w:type="paragraph" w:customStyle="1" w:styleId="445635D7FA904AE3A204EE060BD07463">
    <w:name w:val="445635D7FA904AE3A204EE060BD07463"/>
    <w:rsid w:val="009902A3"/>
  </w:style>
  <w:style w:type="paragraph" w:customStyle="1" w:styleId="1231966DD16E4DD59700D0F2F103879D">
    <w:name w:val="1231966DD16E4DD59700D0F2F103879D"/>
    <w:rsid w:val="009902A3"/>
  </w:style>
  <w:style w:type="paragraph" w:customStyle="1" w:styleId="D11630A5F3D44178B7C45647A96807E1">
    <w:name w:val="D11630A5F3D44178B7C45647A96807E1"/>
    <w:rsid w:val="009902A3"/>
  </w:style>
  <w:style w:type="paragraph" w:customStyle="1" w:styleId="D85157B10B824B18B43C3634477FD108">
    <w:name w:val="D85157B10B824B18B43C3634477FD108"/>
    <w:rsid w:val="009902A3"/>
  </w:style>
  <w:style w:type="paragraph" w:customStyle="1" w:styleId="366B1BED29324AD2A2AF0015DC74C726">
    <w:name w:val="366B1BED29324AD2A2AF0015DC74C726"/>
    <w:rsid w:val="009902A3"/>
  </w:style>
  <w:style w:type="paragraph" w:customStyle="1" w:styleId="19104CA7154F42D7B4A2CCC03A54D7DF">
    <w:name w:val="19104CA7154F42D7B4A2CCC03A54D7DF"/>
    <w:rsid w:val="009902A3"/>
  </w:style>
  <w:style w:type="paragraph" w:customStyle="1" w:styleId="AE796FF70EA448C0958467E6514C0047">
    <w:name w:val="AE796FF70EA448C0958467E6514C0047"/>
    <w:rsid w:val="009902A3"/>
  </w:style>
  <w:style w:type="paragraph" w:customStyle="1" w:styleId="B45ADDF31F5246838B7FA0168E5E9529">
    <w:name w:val="B45ADDF31F5246838B7FA0168E5E9529"/>
    <w:rsid w:val="009902A3"/>
  </w:style>
  <w:style w:type="paragraph" w:customStyle="1" w:styleId="0CA18501B8CB4E1394327FDFFF5E1D16">
    <w:name w:val="0CA18501B8CB4E1394327FDFFF5E1D16"/>
    <w:rsid w:val="009902A3"/>
  </w:style>
  <w:style w:type="paragraph" w:customStyle="1" w:styleId="952BA369F73C4401952C2E403540B04B">
    <w:name w:val="952BA369F73C4401952C2E403540B04B"/>
    <w:rsid w:val="009902A3"/>
  </w:style>
  <w:style w:type="paragraph" w:customStyle="1" w:styleId="55F4633BE55D48C29B070C65C890EAB4">
    <w:name w:val="55F4633BE55D48C29B070C65C890EAB4"/>
    <w:rsid w:val="009902A3"/>
  </w:style>
  <w:style w:type="paragraph" w:customStyle="1" w:styleId="0FE17A0AAD02456D9F804763CF8F8C38">
    <w:name w:val="0FE17A0AAD02456D9F804763CF8F8C38"/>
    <w:rsid w:val="009902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MS_Mints.dotx</Template>
  <TotalTime>90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The Dow Chemical Company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u089611</dc:creator>
  <cp:lastModifiedBy>mjhora</cp:lastModifiedBy>
  <cp:revision>15</cp:revision>
  <cp:lastPrinted>2004-01-21T19:22:00Z</cp:lastPrinted>
  <dcterms:created xsi:type="dcterms:W3CDTF">2017-03-13T14:54:00Z</dcterms:created>
  <dcterms:modified xsi:type="dcterms:W3CDTF">2017-03-16T14:53:00Z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_Steward">
    <vt:lpwstr>u089611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72</vt:lpwstr>
  </property>
  <property fmtid="{D5CDD505-2E9C-101B-9397-08002B2CF9AE}" pid="8" name="Initial_Creation_Date">
    <vt:filetime>2016-04-15T15:28:00Z</vt:filetime>
  </property>
  <property fmtid="{D5CDD505-2E9C-101B-9397-08002B2CF9AE}" pid="9" name="Retention_Period_Start_Date">
    <vt:filetime>2017-03-13T14:53:40Z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_NewReviewCycle">
    <vt:lpwstr/>
  </property>
  <property fmtid="{D5CDD505-2E9C-101B-9397-08002B2CF9AE}" pid="13" name="_AdHocReviewCycleID">
    <vt:i4>219820841</vt:i4>
  </property>
  <property fmtid="{D5CDD505-2E9C-101B-9397-08002B2CF9AE}" pid="14" name="_EmailSubject">
    <vt:lpwstr>Agenda and Pre-Reads for March 16 GHRAC Conference Call</vt:lpwstr>
  </property>
  <property fmtid="{D5CDD505-2E9C-101B-9397-08002B2CF9AE}" pid="15" name="_AuthorEmail">
    <vt:lpwstr>mapeterson@dow.com</vt:lpwstr>
  </property>
  <property fmtid="{D5CDD505-2E9C-101B-9397-08002B2CF9AE}" pid="16" name="_AuthorEmailDisplayName">
    <vt:lpwstr>Peterson, Mark (M)</vt:lpwstr>
  </property>
  <property fmtid="{D5CDD505-2E9C-101B-9397-08002B2CF9AE}" pid="17" name="_ReviewingToolsShownOnce">
    <vt:lpwstr/>
  </property>
</Properties>
</file>