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EF" w:rsidRPr="005B3E66" w:rsidRDefault="00313922" w:rsidP="005B3E66">
      <w:pPr>
        <w:pStyle w:val="Default"/>
        <w:jc w:val="center"/>
        <w:rPr>
          <w:rFonts w:ascii="Verdana" w:hAnsi="Verdana"/>
          <w:b/>
          <w:bCs/>
        </w:rPr>
      </w:pPr>
      <w:r w:rsidRPr="005B3E66">
        <w:rPr>
          <w:rFonts w:ascii="Verdana" w:hAnsi="Verdana"/>
          <w:b/>
          <w:bCs/>
        </w:rPr>
        <w:t xml:space="preserve">Herbicide </w:t>
      </w:r>
      <w:r w:rsidR="00E713F4" w:rsidRPr="005B3E66">
        <w:rPr>
          <w:rFonts w:ascii="Verdana" w:hAnsi="Verdana"/>
          <w:b/>
          <w:bCs/>
        </w:rPr>
        <w:t>Resistance Action Committee</w:t>
      </w:r>
    </w:p>
    <w:p w:rsidR="00B337EF" w:rsidRPr="005B3E66" w:rsidRDefault="00313922" w:rsidP="005B3E66">
      <w:pPr>
        <w:pStyle w:val="Default"/>
        <w:jc w:val="center"/>
        <w:rPr>
          <w:rFonts w:ascii="Verdana" w:hAnsi="Verdana"/>
          <w:b/>
          <w:bCs/>
        </w:rPr>
      </w:pPr>
      <w:r w:rsidRPr="005B3E66">
        <w:rPr>
          <w:rFonts w:ascii="Verdana" w:hAnsi="Verdana"/>
          <w:b/>
          <w:bCs/>
        </w:rPr>
        <w:t>H</w:t>
      </w:r>
      <w:r w:rsidR="00E713F4" w:rsidRPr="005B3E66">
        <w:rPr>
          <w:rFonts w:ascii="Verdana" w:hAnsi="Verdana"/>
          <w:b/>
          <w:bCs/>
        </w:rPr>
        <w:t>RAC</w:t>
      </w:r>
    </w:p>
    <w:p w:rsidR="00E713F4" w:rsidRPr="005B3E66" w:rsidRDefault="00E713F4" w:rsidP="005B3E66">
      <w:pPr>
        <w:pStyle w:val="Default"/>
        <w:rPr>
          <w:rFonts w:ascii="Verdana" w:hAnsi="Verdana"/>
        </w:rPr>
      </w:pPr>
    </w:p>
    <w:p w:rsidR="00810C06" w:rsidRDefault="009E62F0" w:rsidP="00810C06">
      <w:pPr>
        <w:pStyle w:val="Default"/>
        <w:jc w:val="center"/>
        <w:rPr>
          <w:rFonts w:ascii="Verdana" w:hAnsi="Verdana"/>
        </w:rPr>
      </w:pPr>
      <w:r w:rsidRPr="005B3E66">
        <w:rPr>
          <w:rFonts w:ascii="Verdana" w:hAnsi="Verdana"/>
        </w:rPr>
        <w:t xml:space="preserve">An inter-company committee dedicated to the effective management of </w:t>
      </w:r>
    </w:p>
    <w:p w:rsidR="00FE38E2" w:rsidRDefault="009E62F0" w:rsidP="00810C06">
      <w:pPr>
        <w:pStyle w:val="Default"/>
        <w:jc w:val="center"/>
        <w:rPr>
          <w:rFonts w:ascii="Verdana" w:hAnsi="Verdana"/>
        </w:rPr>
      </w:pPr>
      <w:r w:rsidRPr="005B3E66">
        <w:rPr>
          <w:rFonts w:ascii="Verdana" w:hAnsi="Verdana"/>
        </w:rPr>
        <w:t xml:space="preserve">herbicide </w:t>
      </w:r>
      <w:r w:rsidR="003F5920" w:rsidRPr="005B3E66">
        <w:rPr>
          <w:rFonts w:ascii="Verdana" w:hAnsi="Verdana"/>
        </w:rPr>
        <w:t>resistance</w:t>
      </w:r>
      <w:r w:rsidR="00F83C3C">
        <w:rPr>
          <w:rFonts w:ascii="Verdana" w:hAnsi="Verdana"/>
        </w:rPr>
        <w:t>.</w:t>
      </w:r>
    </w:p>
    <w:p w:rsidR="00810C06" w:rsidRDefault="00810C06" w:rsidP="00810C06">
      <w:pPr>
        <w:pStyle w:val="Default"/>
        <w:jc w:val="center"/>
        <w:rPr>
          <w:rFonts w:ascii="Verdana" w:hAnsi="Verdana"/>
        </w:rPr>
      </w:pPr>
    </w:p>
    <w:p w:rsidR="00810C06" w:rsidRPr="005B3E66" w:rsidRDefault="00810C06" w:rsidP="00810C06">
      <w:pPr>
        <w:pStyle w:val="Default"/>
        <w:jc w:val="center"/>
        <w:rPr>
          <w:rFonts w:ascii="Verdana" w:hAnsi="Verdana"/>
        </w:rPr>
      </w:pPr>
    </w:p>
    <w:p w:rsidR="00FE38E2" w:rsidRPr="005B3E66" w:rsidRDefault="00FE38E2" w:rsidP="00966B63">
      <w:pPr>
        <w:pStyle w:val="Default"/>
        <w:rPr>
          <w:rFonts w:ascii="Verdana" w:hAnsi="Verdana"/>
        </w:rPr>
      </w:pPr>
    </w:p>
    <w:p w:rsidR="00FE38E2" w:rsidRPr="005B3E66" w:rsidRDefault="003864A4">
      <w:pPr>
        <w:pStyle w:val="CM21"/>
        <w:spacing w:after="219" w:line="276" w:lineRule="atLeast"/>
        <w:jc w:val="center"/>
        <w:rPr>
          <w:rFonts w:ascii="Verdana" w:hAnsi="Verdana"/>
          <w:u w:val="single"/>
        </w:rPr>
      </w:pPr>
      <w:r w:rsidRPr="005B3E66">
        <w:rPr>
          <w:rFonts w:ascii="Verdana" w:hAnsi="Verdana"/>
          <w:u w:val="single"/>
        </w:rPr>
        <w:t>Role, Structure and Operating Guidelines</w:t>
      </w:r>
    </w:p>
    <w:p w:rsidR="00FE38E2" w:rsidRPr="005B3E66" w:rsidRDefault="00FE38E2" w:rsidP="005B3E66">
      <w:pPr>
        <w:pStyle w:val="Default"/>
      </w:pPr>
    </w:p>
    <w:p w:rsidR="00E713F4" w:rsidRPr="005B3E66" w:rsidRDefault="003F5920">
      <w:pPr>
        <w:pStyle w:val="CM21"/>
        <w:spacing w:after="219" w:line="276" w:lineRule="atLeast"/>
        <w:jc w:val="center"/>
        <w:rPr>
          <w:rFonts w:ascii="Verdana" w:hAnsi="Verdana"/>
          <w:b/>
          <w:bCs/>
          <w:color w:val="000000"/>
          <w:u w:val="single"/>
        </w:rPr>
      </w:pPr>
      <w:r w:rsidRPr="005B3E66">
        <w:rPr>
          <w:rFonts w:ascii="Verdana" w:hAnsi="Verdana"/>
          <w:b/>
          <w:bCs/>
          <w:color w:val="000000"/>
          <w:u w:val="single"/>
        </w:rPr>
        <w:t>Mission Statement</w:t>
      </w:r>
    </w:p>
    <w:p w:rsidR="00FE38E2" w:rsidRPr="005B3E66" w:rsidRDefault="003F5920" w:rsidP="00966B63">
      <w:pPr>
        <w:pStyle w:val="Default"/>
        <w:rPr>
          <w:rFonts w:ascii="Verdana" w:hAnsi="Verdana"/>
        </w:rPr>
      </w:pPr>
      <w:r w:rsidRPr="005B3E66">
        <w:rPr>
          <w:rFonts w:ascii="Verdana" w:hAnsi="Verdana"/>
        </w:rPr>
        <w:t>HRAC</w:t>
      </w:r>
      <w:r w:rsidR="005478FF" w:rsidRPr="005B3E66">
        <w:rPr>
          <w:rFonts w:ascii="Verdana" w:hAnsi="Verdana"/>
        </w:rPr>
        <w:t xml:space="preserve"> mission is to maintain the </w:t>
      </w:r>
      <w:r w:rsidR="00067337" w:rsidRPr="005B3E66">
        <w:rPr>
          <w:rFonts w:ascii="Verdana" w:hAnsi="Verdana"/>
        </w:rPr>
        <w:t>effectiveness</w:t>
      </w:r>
      <w:r w:rsidR="005478FF" w:rsidRPr="005B3E66">
        <w:rPr>
          <w:rFonts w:ascii="Verdana" w:hAnsi="Verdana"/>
        </w:rPr>
        <w:t xml:space="preserve"> and sustainability of herbicides by coordinating and supporting </w:t>
      </w:r>
      <w:r w:rsidR="009628C6">
        <w:rPr>
          <w:rFonts w:ascii="Verdana" w:hAnsi="Verdana"/>
        </w:rPr>
        <w:t xml:space="preserve">research and communications </w:t>
      </w:r>
      <w:r w:rsidR="005478FF" w:rsidRPr="005B3E66">
        <w:rPr>
          <w:rFonts w:ascii="Verdana" w:hAnsi="Verdana"/>
        </w:rPr>
        <w:t xml:space="preserve">to </w:t>
      </w:r>
      <w:r w:rsidR="009628C6">
        <w:rPr>
          <w:rFonts w:ascii="Verdana" w:hAnsi="Verdana"/>
        </w:rPr>
        <w:t>prevent</w:t>
      </w:r>
      <w:r w:rsidR="009628C6" w:rsidRPr="005B3E66">
        <w:rPr>
          <w:rFonts w:ascii="Verdana" w:hAnsi="Verdana"/>
        </w:rPr>
        <w:t xml:space="preserve"> </w:t>
      </w:r>
      <w:r w:rsidR="005478FF" w:rsidRPr="005B3E66">
        <w:rPr>
          <w:rFonts w:ascii="Verdana" w:hAnsi="Verdana"/>
        </w:rPr>
        <w:t>and</w:t>
      </w:r>
      <w:r w:rsidR="009628C6">
        <w:rPr>
          <w:rFonts w:ascii="Verdana" w:hAnsi="Verdana"/>
        </w:rPr>
        <w:t>/</w:t>
      </w:r>
      <w:r w:rsidR="005478FF" w:rsidRPr="005B3E66">
        <w:rPr>
          <w:rFonts w:ascii="Verdana" w:hAnsi="Verdana"/>
        </w:rPr>
        <w:t>or delay the onset of weed resistance</w:t>
      </w:r>
      <w:r w:rsidR="009628C6">
        <w:rPr>
          <w:rFonts w:ascii="Verdana" w:hAnsi="Verdana"/>
        </w:rPr>
        <w:t>.</w:t>
      </w:r>
    </w:p>
    <w:p w:rsidR="00FE38E2" w:rsidRPr="005B3E66" w:rsidRDefault="00FE38E2" w:rsidP="00966B63">
      <w:pPr>
        <w:pStyle w:val="Default"/>
        <w:rPr>
          <w:rFonts w:ascii="Verdana" w:hAnsi="Verdana"/>
        </w:rPr>
      </w:pPr>
    </w:p>
    <w:p w:rsidR="000B1397" w:rsidRPr="005B3E66" w:rsidRDefault="000B1397" w:rsidP="005B3E66">
      <w:pPr>
        <w:pStyle w:val="Default"/>
        <w:jc w:val="center"/>
        <w:rPr>
          <w:rFonts w:ascii="Verdana" w:hAnsi="Verdana"/>
          <w:b/>
          <w:bCs/>
          <w:u w:val="single"/>
        </w:rPr>
      </w:pPr>
      <w:r w:rsidRPr="005B3E66">
        <w:rPr>
          <w:rFonts w:ascii="Verdana" w:hAnsi="Verdana"/>
          <w:b/>
          <w:bCs/>
          <w:u w:val="single"/>
        </w:rPr>
        <w:t>Objectives</w:t>
      </w:r>
    </w:p>
    <w:p w:rsidR="00E713F4" w:rsidRPr="005B3E66" w:rsidRDefault="00E713F4" w:rsidP="00313922">
      <w:pPr>
        <w:pStyle w:val="CM21"/>
        <w:spacing w:after="275" w:line="276" w:lineRule="atLeast"/>
        <w:ind w:right="305"/>
        <w:rPr>
          <w:rFonts w:ascii="Verdana" w:hAnsi="Verdana"/>
          <w:color w:val="000000"/>
        </w:rPr>
      </w:pPr>
    </w:p>
    <w:p w:rsidR="000B1397" w:rsidRPr="005B3E66" w:rsidRDefault="000B1397" w:rsidP="000B1397">
      <w:pPr>
        <w:pStyle w:val="CM21"/>
        <w:spacing w:after="275"/>
        <w:ind w:right="305"/>
        <w:rPr>
          <w:rFonts w:ascii="Verdana" w:hAnsi="Verdana"/>
          <w:i/>
          <w:iCs/>
          <w:color w:val="000000"/>
        </w:rPr>
      </w:pPr>
      <w:r w:rsidRPr="005B3E66">
        <w:rPr>
          <w:rFonts w:ascii="Verdana" w:hAnsi="Verdana"/>
          <w:color w:val="000000"/>
        </w:rPr>
        <w:t>To maintain the effectiveness and sustainability of herbicides by preventing and managing the development of resistance in weed populations.</w:t>
      </w:r>
    </w:p>
    <w:p w:rsidR="000B1397" w:rsidRPr="005B3E66" w:rsidRDefault="000B1397" w:rsidP="00966B63">
      <w:pPr>
        <w:pStyle w:val="Default"/>
        <w:rPr>
          <w:rFonts w:ascii="Verdana" w:hAnsi="Verdana"/>
        </w:rPr>
      </w:pPr>
    </w:p>
    <w:p w:rsidR="00E713F4" w:rsidRPr="005B3E66" w:rsidRDefault="00E713F4" w:rsidP="00F224FD">
      <w:pPr>
        <w:pStyle w:val="CM19"/>
        <w:spacing w:after="555" w:line="276" w:lineRule="atLeast"/>
        <w:rPr>
          <w:rFonts w:ascii="Verdana" w:hAnsi="Verdana"/>
          <w:color w:val="000000"/>
        </w:rPr>
      </w:pPr>
      <w:r w:rsidRPr="005B3E66">
        <w:rPr>
          <w:rFonts w:ascii="Verdana" w:hAnsi="Verdana"/>
          <w:color w:val="000000"/>
        </w:rPr>
        <w:t xml:space="preserve">To </w:t>
      </w:r>
      <w:r w:rsidR="00313922" w:rsidRPr="005B3E66">
        <w:rPr>
          <w:rFonts w:ascii="Verdana" w:hAnsi="Verdana"/>
          <w:color w:val="000000"/>
        </w:rPr>
        <w:t xml:space="preserve">promote </w:t>
      </w:r>
      <w:r w:rsidR="00F224FD" w:rsidRPr="005B3E66">
        <w:rPr>
          <w:rFonts w:ascii="Verdana" w:hAnsi="Verdana"/>
          <w:color w:val="000000"/>
        </w:rPr>
        <w:t xml:space="preserve">herbicide </w:t>
      </w:r>
      <w:r w:rsidR="00313922" w:rsidRPr="005B3E66">
        <w:rPr>
          <w:rFonts w:ascii="Verdana" w:hAnsi="Verdana"/>
          <w:color w:val="000000"/>
        </w:rPr>
        <w:t xml:space="preserve">stewardship and </w:t>
      </w:r>
      <w:r w:rsidR="00F224FD" w:rsidRPr="005B3E66">
        <w:rPr>
          <w:rFonts w:ascii="Verdana" w:hAnsi="Verdana"/>
          <w:color w:val="000000"/>
        </w:rPr>
        <w:t>best management practices with regard to weed control</w:t>
      </w:r>
      <w:r w:rsidR="00313922" w:rsidRPr="005B3E66">
        <w:rPr>
          <w:rFonts w:ascii="Verdana" w:hAnsi="Verdana"/>
          <w:color w:val="000000"/>
        </w:rPr>
        <w:t xml:space="preserve"> relative to weed resistance</w:t>
      </w:r>
      <w:r w:rsidR="007F6863" w:rsidRPr="005B3E66">
        <w:rPr>
          <w:rFonts w:ascii="Verdana" w:hAnsi="Verdana"/>
          <w:color w:val="000000"/>
        </w:rPr>
        <w:t xml:space="preserve"> </w:t>
      </w:r>
      <w:r w:rsidR="00F224FD" w:rsidRPr="005B3E66">
        <w:rPr>
          <w:rFonts w:ascii="Verdana" w:hAnsi="Verdana"/>
          <w:color w:val="000000"/>
        </w:rPr>
        <w:t>in order to preserve the sustainability of herbicide chemistries.</w:t>
      </w:r>
    </w:p>
    <w:p w:rsidR="007517A4" w:rsidRPr="005B3E66" w:rsidRDefault="00F83C3C">
      <w:pPr>
        <w:pStyle w:val="CM21"/>
        <w:spacing w:after="219" w:line="276" w:lineRule="atLeast"/>
        <w:rPr>
          <w:rFonts w:ascii="Verdana" w:hAnsi="Verdana"/>
          <w:b/>
          <w:bCs/>
          <w:color w:val="000000"/>
        </w:rPr>
      </w:pPr>
      <w:r>
        <w:rPr>
          <w:rFonts w:ascii="Verdana" w:hAnsi="Verdana"/>
          <w:b/>
          <w:bCs/>
          <w:color w:val="000000"/>
        </w:rPr>
        <w:t>G</w:t>
      </w:r>
      <w:r w:rsidR="005478FF" w:rsidRPr="005B3E66">
        <w:rPr>
          <w:rFonts w:ascii="Verdana" w:hAnsi="Verdana"/>
          <w:b/>
          <w:bCs/>
          <w:color w:val="000000"/>
        </w:rPr>
        <w:t>oals</w:t>
      </w:r>
      <w:r w:rsidR="00FE38E2" w:rsidRPr="005B3E66">
        <w:rPr>
          <w:rFonts w:ascii="Verdana" w:hAnsi="Verdana"/>
          <w:b/>
          <w:bCs/>
          <w:color w:val="000000"/>
        </w:rPr>
        <w:t>:</w:t>
      </w:r>
    </w:p>
    <w:p w:rsidR="007517A4" w:rsidRPr="005B3E66" w:rsidRDefault="007517A4" w:rsidP="00966B63">
      <w:pPr>
        <w:pStyle w:val="Default"/>
        <w:numPr>
          <w:ilvl w:val="0"/>
          <w:numId w:val="7"/>
        </w:numPr>
        <w:rPr>
          <w:rFonts w:ascii="Verdana" w:hAnsi="Verdana"/>
        </w:rPr>
      </w:pPr>
      <w:r w:rsidRPr="005B3E66">
        <w:rPr>
          <w:rFonts w:ascii="Verdana" w:hAnsi="Verdana"/>
        </w:rPr>
        <w:t>To foster a responsible attitude to herbicide use.</w:t>
      </w:r>
    </w:p>
    <w:p w:rsidR="007517A4" w:rsidRPr="005B3E66" w:rsidRDefault="007517A4" w:rsidP="00966B63">
      <w:pPr>
        <w:pStyle w:val="Default"/>
        <w:numPr>
          <w:ilvl w:val="0"/>
          <w:numId w:val="7"/>
        </w:numPr>
        <w:rPr>
          <w:rFonts w:ascii="Verdana" w:hAnsi="Verdana"/>
        </w:rPr>
      </w:pPr>
      <w:r w:rsidRPr="005B3E66">
        <w:rPr>
          <w:rFonts w:ascii="Verdana" w:hAnsi="Verdana"/>
        </w:rPr>
        <w:t>To support and participate in research, conferences, and seminars which serve to increase our understanding of herbicide resistance.</w:t>
      </w:r>
    </w:p>
    <w:p w:rsidR="007517A4" w:rsidRPr="005B3E66" w:rsidRDefault="007517A4" w:rsidP="00966B63">
      <w:pPr>
        <w:pStyle w:val="Default"/>
        <w:numPr>
          <w:ilvl w:val="0"/>
          <w:numId w:val="7"/>
        </w:numPr>
        <w:rPr>
          <w:rFonts w:ascii="Verdana" w:hAnsi="Verdana"/>
        </w:rPr>
      </w:pPr>
      <w:r w:rsidRPr="005B3E66">
        <w:rPr>
          <w:rFonts w:ascii="Verdana" w:hAnsi="Verdana"/>
        </w:rPr>
        <w:t>To promote a better understanding of the causes and results of herbicide resistance.</w:t>
      </w:r>
    </w:p>
    <w:p w:rsidR="007517A4" w:rsidRPr="005B3E66" w:rsidRDefault="007517A4" w:rsidP="00966B63">
      <w:pPr>
        <w:pStyle w:val="Default"/>
        <w:numPr>
          <w:ilvl w:val="0"/>
          <w:numId w:val="7"/>
        </w:numPr>
        <w:rPr>
          <w:rFonts w:ascii="Verdana" w:hAnsi="Verdana"/>
        </w:rPr>
      </w:pPr>
      <w:r w:rsidRPr="005B3E66">
        <w:rPr>
          <w:rFonts w:ascii="Verdana" w:hAnsi="Verdana"/>
        </w:rPr>
        <w:t xml:space="preserve">To communicate </w:t>
      </w:r>
      <w:r w:rsidR="003864A4" w:rsidRPr="005B3E66">
        <w:rPr>
          <w:rFonts w:ascii="Verdana" w:hAnsi="Verdana"/>
        </w:rPr>
        <w:t xml:space="preserve">technical </w:t>
      </w:r>
      <w:r w:rsidRPr="005B3E66">
        <w:rPr>
          <w:rFonts w:ascii="Verdana" w:hAnsi="Verdana"/>
        </w:rPr>
        <w:t xml:space="preserve">herbicide resistance management strategies and support their implementation </w:t>
      </w:r>
      <w:r w:rsidR="001B58DA">
        <w:rPr>
          <w:rFonts w:ascii="Verdana" w:hAnsi="Verdana"/>
        </w:rPr>
        <w:t xml:space="preserve">at the user level </w:t>
      </w:r>
      <w:r w:rsidRPr="005B3E66">
        <w:rPr>
          <w:rFonts w:ascii="Verdana" w:hAnsi="Verdana"/>
        </w:rPr>
        <w:t>through practical guidelines.</w:t>
      </w:r>
    </w:p>
    <w:p w:rsidR="007517A4" w:rsidRPr="005B3E66" w:rsidRDefault="007517A4" w:rsidP="00966B63">
      <w:pPr>
        <w:pStyle w:val="Default"/>
        <w:numPr>
          <w:ilvl w:val="0"/>
          <w:numId w:val="7"/>
        </w:numPr>
        <w:rPr>
          <w:rFonts w:ascii="Verdana" w:hAnsi="Verdana"/>
        </w:rPr>
      </w:pPr>
      <w:r w:rsidRPr="005B3E66">
        <w:rPr>
          <w:rFonts w:ascii="Verdana" w:hAnsi="Verdana"/>
        </w:rPr>
        <w:t xml:space="preserve">To seek active collaboration </w:t>
      </w:r>
      <w:r w:rsidR="005B2EB0">
        <w:rPr>
          <w:rFonts w:ascii="Verdana" w:hAnsi="Verdana"/>
        </w:rPr>
        <w:t>between</w:t>
      </w:r>
      <w:r w:rsidR="005B2EB0" w:rsidRPr="005B3E66">
        <w:rPr>
          <w:rFonts w:ascii="Verdana" w:hAnsi="Verdana"/>
        </w:rPr>
        <w:t xml:space="preserve"> </w:t>
      </w:r>
      <w:r w:rsidRPr="005B3E66">
        <w:rPr>
          <w:rFonts w:ascii="Verdana" w:hAnsi="Verdana"/>
        </w:rPr>
        <w:t>public and private researchers, especially in the areas of problem identification and devising and implementing management strategies.</w:t>
      </w:r>
    </w:p>
    <w:p w:rsidR="007517A4" w:rsidRPr="009054A5" w:rsidRDefault="007517A4" w:rsidP="00966B63">
      <w:pPr>
        <w:pStyle w:val="Default"/>
        <w:numPr>
          <w:ilvl w:val="0"/>
          <w:numId w:val="7"/>
        </w:numPr>
        <w:rPr>
          <w:rFonts w:ascii="Verdana" w:hAnsi="Verdana"/>
        </w:rPr>
      </w:pPr>
      <w:r w:rsidRPr="005B3E66">
        <w:rPr>
          <w:rFonts w:ascii="Verdana" w:hAnsi="Verdana"/>
        </w:rPr>
        <w:t xml:space="preserve">To facilitate </w:t>
      </w:r>
      <w:r w:rsidR="003864A4" w:rsidRPr="005B3E66">
        <w:rPr>
          <w:rFonts w:ascii="Verdana" w:hAnsi="Verdana"/>
        </w:rPr>
        <w:t xml:space="preserve">technical </w:t>
      </w:r>
      <w:r w:rsidRPr="005B3E66">
        <w:rPr>
          <w:rFonts w:ascii="Verdana" w:hAnsi="Verdana"/>
        </w:rPr>
        <w:t>communication between industry representatives.</w:t>
      </w:r>
    </w:p>
    <w:p w:rsidR="009054A5" w:rsidRDefault="009054A5" w:rsidP="005B3E66">
      <w:pPr>
        <w:pStyle w:val="Default"/>
        <w:rPr>
          <w:rFonts w:ascii="Verdana" w:hAnsi="Verdana"/>
        </w:rPr>
      </w:pPr>
    </w:p>
    <w:p w:rsidR="009054A5" w:rsidRDefault="009054A5" w:rsidP="005B3E66">
      <w:pPr>
        <w:pStyle w:val="Default"/>
        <w:rPr>
          <w:rFonts w:ascii="Verdana" w:hAnsi="Verdana"/>
        </w:rPr>
      </w:pPr>
    </w:p>
    <w:p w:rsidR="009054A5" w:rsidRPr="005B3E66" w:rsidRDefault="009054A5" w:rsidP="005B3E66">
      <w:pPr>
        <w:pStyle w:val="Default"/>
        <w:rPr>
          <w:rFonts w:ascii="Verdana" w:hAnsi="Verdana"/>
        </w:rPr>
      </w:pPr>
    </w:p>
    <w:p w:rsidR="00E713F4" w:rsidRPr="005B3E66" w:rsidRDefault="005478FF">
      <w:pPr>
        <w:pStyle w:val="CM21"/>
        <w:spacing w:after="219" w:line="276" w:lineRule="atLeast"/>
        <w:rPr>
          <w:rFonts w:ascii="Verdana" w:hAnsi="Verdana"/>
          <w:color w:val="000000"/>
        </w:rPr>
      </w:pPr>
      <w:r w:rsidRPr="005B3E66">
        <w:rPr>
          <w:rFonts w:ascii="Verdana" w:hAnsi="Verdana"/>
          <w:b/>
          <w:bCs/>
          <w:color w:val="000000"/>
        </w:rPr>
        <w:t>Tactics</w:t>
      </w:r>
      <w:r w:rsidR="00FE38E2" w:rsidRPr="005B3E66">
        <w:rPr>
          <w:rFonts w:ascii="Verdana" w:hAnsi="Verdana"/>
          <w:b/>
          <w:bCs/>
          <w:color w:val="000000"/>
        </w:rPr>
        <w:t>:</w:t>
      </w:r>
    </w:p>
    <w:p w:rsidR="00E713F4" w:rsidRPr="005B3E66" w:rsidRDefault="00E713F4" w:rsidP="005B3E66">
      <w:pPr>
        <w:pStyle w:val="Default"/>
        <w:numPr>
          <w:ilvl w:val="0"/>
          <w:numId w:val="7"/>
        </w:numPr>
        <w:rPr>
          <w:rFonts w:ascii="Verdana" w:hAnsi="Verdana"/>
        </w:rPr>
      </w:pPr>
      <w:r w:rsidRPr="005B3E66">
        <w:rPr>
          <w:rFonts w:ascii="Verdana" w:hAnsi="Verdana"/>
        </w:rPr>
        <w:t xml:space="preserve">Identify existing and potential </w:t>
      </w:r>
      <w:r w:rsidR="003864A4" w:rsidRPr="005B3E66">
        <w:rPr>
          <w:rFonts w:ascii="Verdana" w:hAnsi="Verdana"/>
        </w:rPr>
        <w:t xml:space="preserve">herbicide </w:t>
      </w:r>
      <w:r w:rsidRPr="005B3E66">
        <w:rPr>
          <w:rFonts w:ascii="Verdana" w:hAnsi="Verdana"/>
        </w:rPr>
        <w:t xml:space="preserve">resistance issues </w:t>
      </w:r>
    </w:p>
    <w:p w:rsidR="00E713F4" w:rsidRPr="005B3E66" w:rsidRDefault="00E713F4" w:rsidP="005B3E66">
      <w:pPr>
        <w:pStyle w:val="Default"/>
        <w:numPr>
          <w:ilvl w:val="0"/>
          <w:numId w:val="7"/>
        </w:numPr>
        <w:rPr>
          <w:rFonts w:ascii="Verdana" w:hAnsi="Verdana"/>
        </w:rPr>
      </w:pPr>
      <w:r w:rsidRPr="005B3E66">
        <w:rPr>
          <w:rFonts w:ascii="Verdana" w:hAnsi="Verdana"/>
        </w:rPr>
        <w:t>Establish Working Group</w:t>
      </w:r>
      <w:r w:rsidR="007517A4" w:rsidRPr="005B3E66">
        <w:rPr>
          <w:rFonts w:ascii="Verdana" w:hAnsi="Verdana"/>
        </w:rPr>
        <w:t>s</w:t>
      </w:r>
      <w:r w:rsidRPr="005B3E66">
        <w:rPr>
          <w:rFonts w:ascii="Verdana" w:hAnsi="Verdana"/>
        </w:rPr>
        <w:t xml:space="preserve"> / Expert Forum</w:t>
      </w:r>
      <w:r w:rsidR="007517A4" w:rsidRPr="005B3E66">
        <w:rPr>
          <w:rFonts w:ascii="Verdana" w:hAnsi="Verdana"/>
        </w:rPr>
        <w:t>s</w:t>
      </w:r>
      <w:r w:rsidRPr="005B3E66">
        <w:rPr>
          <w:rFonts w:ascii="Verdana" w:hAnsi="Verdana"/>
        </w:rPr>
        <w:t xml:space="preserve"> for each </w:t>
      </w:r>
      <w:r w:rsidR="00F224FD" w:rsidRPr="005B3E66">
        <w:rPr>
          <w:rFonts w:ascii="Verdana" w:hAnsi="Verdana"/>
        </w:rPr>
        <w:t xml:space="preserve">herbicide </w:t>
      </w:r>
      <w:r w:rsidR="003864A4" w:rsidRPr="005B3E66">
        <w:rPr>
          <w:rFonts w:ascii="Verdana" w:hAnsi="Verdana"/>
        </w:rPr>
        <w:t xml:space="preserve">type (mode of action) </w:t>
      </w:r>
      <w:r w:rsidRPr="005B3E66">
        <w:rPr>
          <w:rFonts w:ascii="Verdana" w:hAnsi="Verdana"/>
        </w:rPr>
        <w:t xml:space="preserve">considered to be </w:t>
      </w:r>
      <w:r w:rsidR="00F224FD" w:rsidRPr="005B3E66">
        <w:rPr>
          <w:rFonts w:ascii="Verdana" w:hAnsi="Verdana"/>
        </w:rPr>
        <w:t>critical to the sustainability of existing weed control systems</w:t>
      </w:r>
      <w:r w:rsidRPr="005B3E66">
        <w:rPr>
          <w:rFonts w:ascii="Verdana" w:hAnsi="Verdana"/>
        </w:rPr>
        <w:t xml:space="preserve"> </w:t>
      </w:r>
    </w:p>
    <w:p w:rsidR="00E713F4" w:rsidRPr="005B3E66" w:rsidRDefault="00E713F4" w:rsidP="005B3E66">
      <w:pPr>
        <w:pStyle w:val="Default"/>
        <w:numPr>
          <w:ilvl w:val="0"/>
          <w:numId w:val="7"/>
        </w:numPr>
        <w:rPr>
          <w:rFonts w:ascii="Verdana" w:hAnsi="Verdana"/>
        </w:rPr>
      </w:pPr>
      <w:r w:rsidRPr="005B3E66">
        <w:rPr>
          <w:rFonts w:ascii="Verdana" w:hAnsi="Verdana"/>
        </w:rPr>
        <w:t>Collate existing information</w:t>
      </w:r>
      <w:r w:rsidR="005B2EB0">
        <w:rPr>
          <w:rFonts w:ascii="Verdana" w:hAnsi="Verdana"/>
        </w:rPr>
        <w:t xml:space="preserve"> and make it broadly available</w:t>
      </w:r>
      <w:r w:rsidRPr="005B3E66">
        <w:rPr>
          <w:rFonts w:ascii="Verdana" w:hAnsi="Verdana"/>
        </w:rPr>
        <w:t xml:space="preserve"> </w:t>
      </w:r>
    </w:p>
    <w:p w:rsidR="00E713F4" w:rsidRPr="005B3E66" w:rsidRDefault="00E713F4" w:rsidP="005B3E66">
      <w:pPr>
        <w:pStyle w:val="Default"/>
        <w:numPr>
          <w:ilvl w:val="0"/>
          <w:numId w:val="7"/>
        </w:numPr>
        <w:rPr>
          <w:rFonts w:ascii="Verdana" w:hAnsi="Verdana"/>
        </w:rPr>
      </w:pPr>
      <w:r w:rsidRPr="005B3E66">
        <w:rPr>
          <w:rFonts w:ascii="Verdana" w:hAnsi="Verdana"/>
        </w:rPr>
        <w:t>Generate new information</w:t>
      </w:r>
      <w:r w:rsidR="009628C6">
        <w:rPr>
          <w:rFonts w:ascii="Verdana" w:hAnsi="Verdana"/>
        </w:rPr>
        <w:t xml:space="preserve"> on scope of resistance and best management practices</w:t>
      </w:r>
      <w:r w:rsidRPr="005B3E66">
        <w:rPr>
          <w:rFonts w:ascii="Verdana" w:hAnsi="Verdana"/>
        </w:rPr>
        <w:t xml:space="preserve"> </w:t>
      </w:r>
    </w:p>
    <w:p w:rsidR="00FE38E2" w:rsidRPr="009054A5" w:rsidRDefault="00E713F4" w:rsidP="005B3E66">
      <w:pPr>
        <w:pStyle w:val="Default"/>
        <w:numPr>
          <w:ilvl w:val="0"/>
          <w:numId w:val="7"/>
        </w:numPr>
        <w:rPr>
          <w:rFonts w:ascii="Verdana" w:hAnsi="Verdana"/>
        </w:rPr>
      </w:pPr>
      <w:r w:rsidRPr="005B3E66">
        <w:rPr>
          <w:rFonts w:ascii="Verdana" w:hAnsi="Verdana"/>
        </w:rPr>
        <w:t xml:space="preserve">Communicate the results of the information to those involved in </w:t>
      </w:r>
      <w:r w:rsidR="00F224FD" w:rsidRPr="005B3E66">
        <w:rPr>
          <w:rFonts w:ascii="Verdana" w:hAnsi="Verdana"/>
        </w:rPr>
        <w:t xml:space="preserve">herbicide </w:t>
      </w:r>
      <w:r w:rsidRPr="005B3E66">
        <w:rPr>
          <w:rFonts w:ascii="Verdana" w:hAnsi="Verdana"/>
        </w:rPr>
        <w:t>research, distribution, registration and use</w:t>
      </w:r>
      <w:r w:rsidR="00FE38E2" w:rsidRPr="009054A5">
        <w:rPr>
          <w:rFonts w:ascii="Verdana" w:hAnsi="Verdana"/>
        </w:rPr>
        <w:t>.</w:t>
      </w:r>
    </w:p>
    <w:p w:rsidR="00E713F4" w:rsidRPr="005B3E66" w:rsidRDefault="00E713F4" w:rsidP="005B3E66">
      <w:pPr>
        <w:pStyle w:val="Default"/>
        <w:rPr>
          <w:rFonts w:ascii="Verdana" w:hAnsi="Verdana"/>
        </w:rPr>
      </w:pPr>
    </w:p>
    <w:p w:rsidR="00E713F4" w:rsidRPr="005B3E66" w:rsidRDefault="00E713F4">
      <w:pPr>
        <w:pStyle w:val="CM21"/>
        <w:spacing w:after="219" w:line="276" w:lineRule="atLeast"/>
        <w:rPr>
          <w:rFonts w:ascii="Verdana" w:hAnsi="Verdana"/>
          <w:color w:val="000000"/>
        </w:rPr>
      </w:pPr>
      <w:r w:rsidRPr="005B3E66">
        <w:rPr>
          <w:rFonts w:ascii="Verdana" w:hAnsi="Verdana"/>
          <w:b/>
          <w:bCs/>
          <w:color w:val="000000"/>
        </w:rPr>
        <w:t>Functions</w:t>
      </w:r>
      <w:r w:rsidR="00FE38E2" w:rsidRPr="005B3E66">
        <w:rPr>
          <w:rFonts w:ascii="Verdana" w:hAnsi="Verdana"/>
          <w:b/>
          <w:bCs/>
          <w:color w:val="000000"/>
        </w:rPr>
        <w:t>:</w:t>
      </w:r>
    </w:p>
    <w:p w:rsidR="00E713F4" w:rsidRPr="005B3E66" w:rsidRDefault="00E713F4" w:rsidP="00F224FD">
      <w:pPr>
        <w:pStyle w:val="CM21"/>
        <w:spacing w:after="275" w:line="276" w:lineRule="atLeast"/>
        <w:rPr>
          <w:rFonts w:ascii="Verdana" w:hAnsi="Verdana"/>
          <w:color w:val="000000"/>
        </w:rPr>
      </w:pPr>
      <w:r w:rsidRPr="005B3E66">
        <w:rPr>
          <w:rFonts w:ascii="Verdana" w:hAnsi="Verdana"/>
          <w:color w:val="000000"/>
        </w:rPr>
        <w:t xml:space="preserve">To be a professional body representing the agrochemical industry in all technical and scientific matters relating to </w:t>
      </w:r>
      <w:r w:rsidR="00F224FD" w:rsidRPr="005B3E66">
        <w:rPr>
          <w:rFonts w:ascii="Verdana" w:hAnsi="Verdana"/>
          <w:color w:val="000000"/>
        </w:rPr>
        <w:t xml:space="preserve">herbicide </w:t>
      </w:r>
      <w:r w:rsidRPr="005B3E66">
        <w:rPr>
          <w:rFonts w:ascii="Verdana" w:hAnsi="Verdana"/>
          <w:color w:val="000000"/>
        </w:rPr>
        <w:t>resistance and its management. In particular to:</w:t>
      </w:r>
    </w:p>
    <w:p w:rsidR="00E713F4" w:rsidRPr="005B3E66" w:rsidRDefault="00E713F4" w:rsidP="005B3E66">
      <w:pPr>
        <w:pStyle w:val="CM6"/>
        <w:numPr>
          <w:ilvl w:val="0"/>
          <w:numId w:val="26"/>
        </w:numPr>
        <w:ind w:left="360"/>
        <w:rPr>
          <w:rFonts w:ascii="Verdana" w:hAnsi="Verdana"/>
          <w:color w:val="000000"/>
        </w:rPr>
      </w:pPr>
      <w:r w:rsidRPr="005B3E66">
        <w:rPr>
          <w:rFonts w:ascii="Verdana" w:hAnsi="Verdana"/>
          <w:color w:val="000000"/>
        </w:rPr>
        <w:t>Initiate, stimulate and monitor the Working Groups</w:t>
      </w:r>
      <w:r w:rsidR="00EF69E7">
        <w:rPr>
          <w:rFonts w:ascii="Verdana" w:hAnsi="Verdana"/>
          <w:color w:val="000000"/>
        </w:rPr>
        <w:t xml:space="preserve">, </w:t>
      </w:r>
      <w:r w:rsidR="00EF69E7" w:rsidRPr="005B3E66">
        <w:rPr>
          <w:rFonts w:ascii="Verdana" w:hAnsi="Verdana"/>
          <w:color w:val="000000"/>
        </w:rPr>
        <w:t>regional HRAC</w:t>
      </w:r>
      <w:r w:rsidRPr="005B3E66">
        <w:rPr>
          <w:rFonts w:ascii="Verdana" w:hAnsi="Verdana"/>
          <w:color w:val="000000"/>
        </w:rPr>
        <w:t xml:space="preserve"> and Expert </w:t>
      </w:r>
      <w:r w:rsidR="00EF69E7">
        <w:rPr>
          <w:rFonts w:ascii="Verdana" w:hAnsi="Verdana"/>
          <w:color w:val="000000"/>
        </w:rPr>
        <w:t>Fora.</w:t>
      </w:r>
    </w:p>
    <w:p w:rsidR="00E713F4" w:rsidRPr="005B3E66" w:rsidRDefault="00E713F4" w:rsidP="005B3E66">
      <w:pPr>
        <w:pStyle w:val="CM7"/>
        <w:numPr>
          <w:ilvl w:val="0"/>
          <w:numId w:val="26"/>
        </w:numPr>
        <w:ind w:left="360" w:right="552"/>
        <w:rPr>
          <w:rFonts w:ascii="Verdana" w:hAnsi="Verdana"/>
          <w:color w:val="000000"/>
        </w:rPr>
      </w:pPr>
      <w:r w:rsidRPr="005B3E66">
        <w:rPr>
          <w:rFonts w:ascii="Verdana" w:hAnsi="Verdana"/>
          <w:color w:val="000000"/>
        </w:rPr>
        <w:t>Provide guidelines and co-ordinate the efforts of the Working Groups</w:t>
      </w:r>
      <w:r w:rsidR="00EF69E7">
        <w:rPr>
          <w:rFonts w:ascii="Verdana" w:hAnsi="Verdana"/>
          <w:color w:val="000000"/>
        </w:rPr>
        <w:t>, regional HRAC</w:t>
      </w:r>
      <w:r w:rsidRPr="005B3E66">
        <w:rPr>
          <w:rFonts w:ascii="Verdana" w:hAnsi="Verdana"/>
          <w:color w:val="000000"/>
        </w:rPr>
        <w:t xml:space="preserve"> and Expert </w:t>
      </w:r>
      <w:r w:rsidR="00FE38E2" w:rsidRPr="005B3E66">
        <w:rPr>
          <w:rFonts w:ascii="Verdana" w:hAnsi="Verdana"/>
          <w:color w:val="000000"/>
        </w:rPr>
        <w:t>Fora.</w:t>
      </w:r>
    </w:p>
    <w:p w:rsidR="009E7874" w:rsidRDefault="00E713F4" w:rsidP="00DB5615">
      <w:pPr>
        <w:pStyle w:val="CM6"/>
        <w:numPr>
          <w:ilvl w:val="0"/>
          <w:numId w:val="26"/>
        </w:numPr>
        <w:ind w:left="426" w:hanging="426"/>
        <w:rPr>
          <w:rFonts w:ascii="Verdana" w:hAnsi="Verdana"/>
          <w:color w:val="000000"/>
        </w:rPr>
      </w:pPr>
      <w:r w:rsidRPr="005B3E66">
        <w:rPr>
          <w:rFonts w:ascii="Verdana" w:hAnsi="Verdana"/>
          <w:color w:val="000000"/>
        </w:rPr>
        <w:t>Help Working Groups</w:t>
      </w:r>
      <w:r w:rsidR="00EF69E7">
        <w:rPr>
          <w:rFonts w:ascii="Verdana" w:hAnsi="Verdana"/>
          <w:color w:val="000000"/>
        </w:rPr>
        <w:t>, regional HRAC</w:t>
      </w:r>
      <w:r w:rsidR="00F83C3C">
        <w:rPr>
          <w:rFonts w:ascii="Verdana" w:hAnsi="Verdana"/>
          <w:color w:val="000000"/>
        </w:rPr>
        <w:t xml:space="preserve"> </w:t>
      </w:r>
      <w:r w:rsidRPr="005B3E66">
        <w:rPr>
          <w:rFonts w:ascii="Verdana" w:hAnsi="Verdana"/>
          <w:color w:val="000000"/>
        </w:rPr>
        <w:t>and Expert Fora communicate their conclusions</w:t>
      </w:r>
      <w:r w:rsidR="00FE38E2" w:rsidRPr="005B3E66">
        <w:rPr>
          <w:rFonts w:ascii="Verdana" w:hAnsi="Verdana"/>
          <w:color w:val="000000"/>
        </w:rPr>
        <w:t>.</w:t>
      </w:r>
      <w:r w:rsidR="009E7874">
        <w:rPr>
          <w:rFonts w:ascii="Verdana" w:hAnsi="Verdana"/>
          <w:color w:val="000000"/>
        </w:rPr>
        <w:t xml:space="preserve"> </w:t>
      </w:r>
      <w:r w:rsidRPr="0004129F">
        <w:rPr>
          <w:rFonts w:ascii="Verdana" w:hAnsi="Verdana"/>
          <w:color w:val="000000"/>
        </w:rPr>
        <w:t>Publicise guidelines on procedures/definitions of practical resistance research</w:t>
      </w:r>
      <w:r w:rsidR="00FE38E2" w:rsidRPr="0004129F">
        <w:rPr>
          <w:rFonts w:ascii="Verdana" w:hAnsi="Verdana"/>
          <w:color w:val="000000"/>
        </w:rPr>
        <w:t>.</w:t>
      </w:r>
    </w:p>
    <w:p w:rsidR="00E713F4" w:rsidRPr="005B3E66" w:rsidRDefault="00E713F4" w:rsidP="005B3E66">
      <w:pPr>
        <w:pStyle w:val="Default"/>
        <w:numPr>
          <w:ilvl w:val="0"/>
          <w:numId w:val="26"/>
        </w:numPr>
        <w:spacing w:line="276" w:lineRule="atLeast"/>
        <w:ind w:left="360" w:right="670"/>
        <w:rPr>
          <w:rFonts w:ascii="Verdana" w:hAnsi="Verdana" w:cs="Arial"/>
        </w:rPr>
      </w:pPr>
      <w:r w:rsidRPr="005B3E66">
        <w:rPr>
          <w:rFonts w:ascii="Verdana" w:hAnsi="Verdana" w:cs="Arial"/>
        </w:rPr>
        <w:t xml:space="preserve">Provide technical counsel for </w:t>
      </w:r>
      <w:r w:rsidR="00F224FD" w:rsidRPr="005B3E66">
        <w:rPr>
          <w:rFonts w:ascii="Verdana" w:hAnsi="Verdana" w:cs="Arial"/>
        </w:rPr>
        <w:t xml:space="preserve">herbicide </w:t>
      </w:r>
      <w:r w:rsidRPr="005B3E66">
        <w:rPr>
          <w:rFonts w:ascii="Verdana" w:hAnsi="Verdana" w:cs="Arial"/>
        </w:rPr>
        <w:t>resistance courses and research studies</w:t>
      </w:r>
      <w:r w:rsidR="00FE38E2" w:rsidRPr="005B3E66">
        <w:rPr>
          <w:rFonts w:ascii="Verdana" w:hAnsi="Verdana" w:cs="Arial"/>
        </w:rPr>
        <w:t>.</w:t>
      </w:r>
    </w:p>
    <w:p w:rsidR="00E713F4" w:rsidRPr="005B3E66" w:rsidRDefault="00E713F4" w:rsidP="005B3E66">
      <w:pPr>
        <w:pStyle w:val="CM8"/>
        <w:numPr>
          <w:ilvl w:val="0"/>
          <w:numId w:val="26"/>
        </w:numPr>
        <w:ind w:left="360" w:right="87"/>
        <w:rPr>
          <w:rFonts w:ascii="Verdana" w:hAnsi="Verdana"/>
          <w:color w:val="000000"/>
        </w:rPr>
      </w:pPr>
      <w:r w:rsidRPr="005B3E66">
        <w:rPr>
          <w:rFonts w:ascii="Verdana" w:hAnsi="Verdana"/>
          <w:color w:val="000000"/>
        </w:rPr>
        <w:t>Liaise with local groups dealing with resistance matters, universities,</w:t>
      </w:r>
      <w:r w:rsidR="00EF69E7">
        <w:rPr>
          <w:rFonts w:ascii="Verdana" w:hAnsi="Verdana"/>
          <w:color w:val="000000"/>
        </w:rPr>
        <w:t xml:space="preserve"> scientific soci</w:t>
      </w:r>
      <w:r w:rsidR="003A32EE">
        <w:rPr>
          <w:rFonts w:ascii="Verdana" w:hAnsi="Verdana"/>
          <w:color w:val="000000"/>
        </w:rPr>
        <w:t>e</w:t>
      </w:r>
      <w:r w:rsidR="00EF69E7">
        <w:rPr>
          <w:rFonts w:ascii="Verdana" w:hAnsi="Verdana"/>
          <w:color w:val="000000"/>
        </w:rPr>
        <w:t>ties,</w:t>
      </w:r>
      <w:r w:rsidRPr="005B3E66">
        <w:rPr>
          <w:rFonts w:ascii="Verdana" w:hAnsi="Verdana"/>
          <w:color w:val="000000"/>
        </w:rPr>
        <w:t xml:space="preserve"> advisory and extension services, farmers, distributors, government</w:t>
      </w:r>
      <w:r w:rsidR="00FE38E2" w:rsidRPr="005B3E66">
        <w:rPr>
          <w:rFonts w:ascii="Verdana" w:hAnsi="Verdana"/>
          <w:color w:val="000000"/>
        </w:rPr>
        <w:t>.</w:t>
      </w:r>
    </w:p>
    <w:p w:rsidR="007517A4" w:rsidRPr="005B3E66" w:rsidRDefault="00E713F4" w:rsidP="005B3E66">
      <w:pPr>
        <w:pStyle w:val="Default"/>
        <w:numPr>
          <w:ilvl w:val="0"/>
          <w:numId w:val="26"/>
        </w:numPr>
        <w:spacing w:line="276" w:lineRule="atLeast"/>
        <w:ind w:left="360" w:right="822"/>
        <w:rPr>
          <w:rFonts w:ascii="Verdana" w:hAnsi="Verdana" w:cs="Arial"/>
        </w:rPr>
      </w:pPr>
      <w:r w:rsidRPr="005B3E66">
        <w:rPr>
          <w:rFonts w:ascii="Verdana" w:hAnsi="Verdana" w:cs="Arial"/>
        </w:rPr>
        <w:t xml:space="preserve">Provide advice and guidance on resistance management strategies for </w:t>
      </w:r>
      <w:r w:rsidR="00F224FD" w:rsidRPr="005B3E66">
        <w:rPr>
          <w:rFonts w:ascii="Verdana" w:hAnsi="Verdana" w:cs="Arial"/>
        </w:rPr>
        <w:t xml:space="preserve">herbicides </w:t>
      </w:r>
      <w:r w:rsidRPr="005B3E66">
        <w:rPr>
          <w:rFonts w:ascii="Verdana" w:hAnsi="Verdana" w:cs="Arial"/>
        </w:rPr>
        <w:t>not covered by either working groups or expert forum</w:t>
      </w:r>
      <w:r w:rsidR="00FE38E2" w:rsidRPr="005B3E66">
        <w:rPr>
          <w:rFonts w:ascii="Verdana" w:hAnsi="Verdana" w:cs="Arial"/>
        </w:rPr>
        <w:t>.</w:t>
      </w:r>
    </w:p>
    <w:p w:rsidR="00FE38E2" w:rsidRDefault="007517A4" w:rsidP="005B3E66">
      <w:pPr>
        <w:pStyle w:val="Default"/>
        <w:numPr>
          <w:ilvl w:val="0"/>
          <w:numId w:val="26"/>
        </w:numPr>
        <w:spacing w:line="276" w:lineRule="atLeast"/>
        <w:ind w:left="360" w:right="822"/>
        <w:rPr>
          <w:rFonts w:ascii="Verdana" w:hAnsi="Verdana" w:cs="Arial"/>
        </w:rPr>
      </w:pPr>
      <w:r w:rsidRPr="005B3E66">
        <w:rPr>
          <w:rFonts w:ascii="Verdana" w:hAnsi="Verdana" w:cs="Arial"/>
        </w:rPr>
        <w:t>Provide technical support to address regulatory issues related to herbicide resistance</w:t>
      </w:r>
      <w:r w:rsidR="00FE38E2" w:rsidRPr="005B3E66">
        <w:rPr>
          <w:rFonts w:ascii="Verdana" w:hAnsi="Verdana" w:cs="Arial"/>
        </w:rPr>
        <w:t>.</w:t>
      </w:r>
    </w:p>
    <w:p w:rsidR="0004129F" w:rsidRDefault="0004129F" w:rsidP="005B3E66">
      <w:pPr>
        <w:pStyle w:val="Default"/>
        <w:numPr>
          <w:ilvl w:val="0"/>
          <w:numId w:val="26"/>
        </w:numPr>
        <w:spacing w:line="276" w:lineRule="atLeast"/>
        <w:ind w:left="360" w:right="822"/>
        <w:rPr>
          <w:rFonts w:ascii="Verdana" w:hAnsi="Verdana" w:cs="Arial"/>
        </w:rPr>
      </w:pPr>
      <w:r>
        <w:rPr>
          <w:rFonts w:ascii="Verdana" w:hAnsi="Verdana" w:cs="Arial"/>
        </w:rPr>
        <w:t>Support information website(s) focused on documenting cases of resistance, information on applied and basic research, and information on best management practices.</w:t>
      </w:r>
    </w:p>
    <w:p w:rsidR="00EF69E7" w:rsidRDefault="00EF69E7" w:rsidP="005B3E66">
      <w:pPr>
        <w:pStyle w:val="Default"/>
        <w:numPr>
          <w:ilvl w:val="0"/>
          <w:numId w:val="26"/>
        </w:numPr>
        <w:spacing w:line="276" w:lineRule="atLeast"/>
        <w:ind w:left="360" w:right="822"/>
        <w:rPr>
          <w:rFonts w:ascii="Verdana" w:hAnsi="Verdana" w:cs="Arial"/>
        </w:rPr>
      </w:pPr>
      <w:r>
        <w:rPr>
          <w:rFonts w:ascii="Verdana" w:hAnsi="Verdana" w:cs="Arial"/>
        </w:rPr>
        <w:t xml:space="preserve">Communicate </w:t>
      </w:r>
      <w:r w:rsidR="003A32EE">
        <w:rPr>
          <w:rFonts w:ascii="Verdana" w:hAnsi="Verdana" w:cs="Arial"/>
        </w:rPr>
        <w:t>best management practices</w:t>
      </w:r>
      <w:r>
        <w:rPr>
          <w:rFonts w:ascii="Verdana" w:hAnsi="Verdana" w:cs="Arial"/>
        </w:rPr>
        <w:t xml:space="preserve"> for weed resistance management to appropriate stakeholders through multiple media</w:t>
      </w:r>
    </w:p>
    <w:p w:rsidR="00EF69E7" w:rsidRPr="005B3E66" w:rsidRDefault="00EF69E7" w:rsidP="00755AF7">
      <w:pPr>
        <w:pStyle w:val="Default"/>
        <w:spacing w:line="276" w:lineRule="atLeast"/>
        <w:ind w:left="360" w:right="822"/>
        <w:rPr>
          <w:rFonts w:ascii="Verdana" w:hAnsi="Verdana" w:cs="Arial"/>
        </w:rPr>
      </w:pPr>
    </w:p>
    <w:p w:rsidR="00E713F4" w:rsidRPr="005B3E66" w:rsidRDefault="00E713F4" w:rsidP="00F224FD">
      <w:pPr>
        <w:pStyle w:val="Default"/>
        <w:spacing w:line="276" w:lineRule="atLeast"/>
        <w:ind w:left="705" w:right="822" w:hanging="705"/>
        <w:rPr>
          <w:rFonts w:ascii="Verdana" w:hAnsi="Verdana" w:cs="Arial"/>
        </w:rPr>
      </w:pPr>
    </w:p>
    <w:p w:rsidR="00FF0524" w:rsidRPr="005B3E66" w:rsidRDefault="00FF0524" w:rsidP="005B3E66">
      <w:pPr>
        <w:pStyle w:val="CM21"/>
        <w:spacing w:after="219" w:line="276" w:lineRule="atLeast"/>
        <w:jc w:val="center"/>
        <w:rPr>
          <w:rFonts w:ascii="Verdana" w:hAnsi="Verdana"/>
          <w:b/>
          <w:bCs/>
          <w:color w:val="000000"/>
          <w:u w:val="single"/>
        </w:rPr>
      </w:pPr>
      <w:r w:rsidRPr="005B3E66">
        <w:rPr>
          <w:rFonts w:ascii="Verdana" w:hAnsi="Verdana"/>
          <w:b/>
          <w:bCs/>
          <w:color w:val="000000"/>
          <w:u w:val="single"/>
        </w:rPr>
        <w:t>HRAC Code of Conduct</w:t>
      </w:r>
    </w:p>
    <w:p w:rsidR="00FE38E2" w:rsidRPr="005B3E66" w:rsidRDefault="00FF0524" w:rsidP="005B3E66">
      <w:pPr>
        <w:pStyle w:val="CM21"/>
        <w:spacing w:after="219" w:line="276" w:lineRule="atLeast"/>
        <w:rPr>
          <w:rFonts w:ascii="Verdana" w:hAnsi="Verdana"/>
          <w:b/>
          <w:bCs/>
        </w:rPr>
      </w:pPr>
      <w:r w:rsidRPr="005B3E66">
        <w:rPr>
          <w:rFonts w:ascii="Verdana" w:hAnsi="Verdana"/>
          <w:b/>
          <w:bCs/>
          <w:color w:val="000000"/>
        </w:rPr>
        <w:t>The Objectives of the Code</w:t>
      </w:r>
    </w:p>
    <w:p w:rsidR="00FF0524" w:rsidRPr="005B3E66" w:rsidRDefault="00FF0524" w:rsidP="00FF0524">
      <w:pPr>
        <w:pStyle w:val="Default"/>
        <w:rPr>
          <w:rFonts w:ascii="Verdana" w:hAnsi="Verdana"/>
        </w:rPr>
      </w:pPr>
      <w:r w:rsidRPr="005B3E66">
        <w:rPr>
          <w:rFonts w:ascii="Verdana" w:hAnsi="Verdana"/>
        </w:rPr>
        <w:t xml:space="preserve">The Code is designed as a point of reference to establish standards of Conduct when HRAC Committees or individual HRAC Members are representing HRAC. This, along with the </w:t>
      </w:r>
      <w:r w:rsidR="001B58DA">
        <w:rPr>
          <w:rFonts w:ascii="Verdana" w:hAnsi="Verdana"/>
        </w:rPr>
        <w:t>CropLife International</w:t>
      </w:r>
      <w:r w:rsidR="001B58DA">
        <w:rPr>
          <w:rStyle w:val="FootnoteReference"/>
          <w:rFonts w:ascii="Verdana" w:hAnsi="Verdana"/>
        </w:rPr>
        <w:footnoteReference w:id="1"/>
      </w:r>
      <w:r w:rsidR="001B58DA">
        <w:rPr>
          <w:rFonts w:ascii="Verdana" w:hAnsi="Verdana"/>
        </w:rPr>
        <w:t xml:space="preserve"> </w:t>
      </w:r>
      <w:r w:rsidRPr="005B3E66">
        <w:rPr>
          <w:rFonts w:ascii="Verdana" w:hAnsi="Verdana"/>
        </w:rPr>
        <w:t>Antitrust Guidelines, forms the basis by which all HRAC Committees should operate.</w:t>
      </w:r>
    </w:p>
    <w:p w:rsidR="00FF0524" w:rsidRPr="005B3E66" w:rsidRDefault="00FF0524" w:rsidP="00FF0524">
      <w:pPr>
        <w:pStyle w:val="Default"/>
        <w:rPr>
          <w:rFonts w:ascii="Verdana" w:hAnsi="Verdana"/>
        </w:rPr>
      </w:pPr>
    </w:p>
    <w:p w:rsidR="009054A5" w:rsidRPr="005B3E66" w:rsidRDefault="00FF0524" w:rsidP="009054A5">
      <w:pPr>
        <w:pStyle w:val="Default"/>
        <w:rPr>
          <w:rFonts w:ascii="Verdana" w:hAnsi="Verdana"/>
          <w:b/>
          <w:bCs/>
        </w:rPr>
      </w:pPr>
      <w:r w:rsidRPr="005B3E66">
        <w:rPr>
          <w:rFonts w:ascii="Verdana" w:hAnsi="Verdana"/>
        </w:rPr>
        <w:t>The Code is also intended to reassure individuals and groups that interact with HRAC that the sole objective of the Committees is to counter the development of herbicide resistance through technical strategies.</w:t>
      </w:r>
    </w:p>
    <w:p w:rsidR="009054A5" w:rsidRPr="005B3E66" w:rsidRDefault="009054A5" w:rsidP="009054A5">
      <w:pPr>
        <w:pStyle w:val="Default"/>
        <w:rPr>
          <w:rFonts w:ascii="Verdana" w:hAnsi="Verdana"/>
          <w:b/>
          <w:bCs/>
        </w:rPr>
      </w:pPr>
    </w:p>
    <w:p w:rsidR="009054A5" w:rsidRPr="005B3E66" w:rsidRDefault="00FF0524" w:rsidP="009054A5">
      <w:pPr>
        <w:pStyle w:val="Default"/>
        <w:rPr>
          <w:rFonts w:ascii="Verdana" w:hAnsi="Verdana"/>
          <w:b/>
          <w:bCs/>
        </w:rPr>
      </w:pPr>
      <w:r w:rsidRPr="005B3E66">
        <w:rPr>
          <w:rFonts w:ascii="Verdana" w:hAnsi="Verdana"/>
          <w:b/>
          <w:bCs/>
        </w:rPr>
        <w:t>The Principles of the Code</w:t>
      </w:r>
    </w:p>
    <w:p w:rsidR="00FF0524" w:rsidRPr="005B3E66" w:rsidRDefault="00FF0524" w:rsidP="009054A5">
      <w:pPr>
        <w:pStyle w:val="Default"/>
        <w:rPr>
          <w:rFonts w:ascii="Verdana" w:hAnsi="Verdana"/>
          <w:b/>
          <w:bCs/>
        </w:rPr>
      </w:pPr>
    </w:p>
    <w:p w:rsidR="00FE38E2" w:rsidRPr="005B3E66" w:rsidRDefault="00FF0524" w:rsidP="005B3E66">
      <w:pPr>
        <w:pStyle w:val="Default"/>
        <w:numPr>
          <w:ilvl w:val="0"/>
          <w:numId w:val="22"/>
        </w:numPr>
        <w:rPr>
          <w:rFonts w:ascii="Verdana" w:hAnsi="Verdana"/>
        </w:rPr>
      </w:pPr>
      <w:r w:rsidRPr="005B3E66">
        <w:rPr>
          <w:rFonts w:ascii="Verdana" w:hAnsi="Verdana"/>
        </w:rPr>
        <w:t>Committees using the HRAC name and brand do so on the condition that they follow the HRAC Code of Conduct.</w:t>
      </w:r>
    </w:p>
    <w:p w:rsidR="00FE38E2" w:rsidRPr="005B3E66" w:rsidRDefault="00FF0524" w:rsidP="005B3E66">
      <w:pPr>
        <w:pStyle w:val="Default"/>
        <w:numPr>
          <w:ilvl w:val="0"/>
          <w:numId w:val="22"/>
        </w:numPr>
        <w:rPr>
          <w:rFonts w:ascii="Verdana" w:hAnsi="Verdana"/>
        </w:rPr>
      </w:pPr>
      <w:r w:rsidRPr="005B3E66">
        <w:rPr>
          <w:rFonts w:ascii="Verdana" w:hAnsi="Verdana"/>
        </w:rPr>
        <w:t>Committee meetings, discussions, minutes, recommendations and publications etc</w:t>
      </w:r>
      <w:r w:rsidR="00DB5615">
        <w:rPr>
          <w:rFonts w:ascii="Verdana" w:hAnsi="Verdana"/>
        </w:rPr>
        <w:t>.</w:t>
      </w:r>
      <w:r w:rsidRPr="005B3E66">
        <w:rPr>
          <w:rFonts w:ascii="Verdana" w:hAnsi="Verdana"/>
        </w:rPr>
        <w:t xml:space="preserve"> should relate solely to Committee administration and herbicide resistance matters.</w:t>
      </w:r>
      <w:r w:rsidR="00FE38E2" w:rsidRPr="005B3E66">
        <w:rPr>
          <w:rFonts w:ascii="Verdana" w:hAnsi="Verdana"/>
        </w:rPr>
        <w:t xml:space="preserve"> </w:t>
      </w:r>
      <w:r w:rsidRPr="005B3E66">
        <w:rPr>
          <w:rFonts w:ascii="Verdana" w:hAnsi="Verdana"/>
        </w:rPr>
        <w:t>Companies and their representatives are free to follow their own commercial strategies against the background of recommendations given and accepted by HRAC; however it is important to maintain the integrity of the HRAC brand.</w:t>
      </w:r>
    </w:p>
    <w:p w:rsidR="00FF0524" w:rsidRPr="005B3E66" w:rsidRDefault="00FF0524" w:rsidP="005B3E66">
      <w:pPr>
        <w:pStyle w:val="Default"/>
        <w:numPr>
          <w:ilvl w:val="0"/>
          <w:numId w:val="22"/>
        </w:numPr>
        <w:rPr>
          <w:rFonts w:ascii="Verdana" w:hAnsi="Verdana"/>
        </w:rPr>
      </w:pPr>
      <w:r w:rsidRPr="005B3E66">
        <w:rPr>
          <w:rFonts w:ascii="Verdana" w:hAnsi="Verdana"/>
        </w:rPr>
        <w:t>HRAC considers that the use of resistance statements in advertising and promotional literature is an important issue. Misuse of resistance data or information can harm industry’s long term interests. HRAC urge all manufacturers and distributors to adopt and adhere to the points below:</w:t>
      </w:r>
    </w:p>
    <w:p w:rsidR="00FF0524" w:rsidRPr="005B3E66" w:rsidRDefault="00FF0524" w:rsidP="00FF0524">
      <w:pPr>
        <w:pStyle w:val="Default"/>
        <w:rPr>
          <w:rFonts w:ascii="Verdana" w:hAnsi="Verdana"/>
        </w:rPr>
      </w:pPr>
    </w:p>
    <w:p w:rsidR="00FF0524" w:rsidRPr="005B3E66" w:rsidRDefault="00FF0524" w:rsidP="005B3E66">
      <w:pPr>
        <w:pStyle w:val="Default"/>
        <w:numPr>
          <w:ilvl w:val="0"/>
          <w:numId w:val="23"/>
        </w:numPr>
        <w:rPr>
          <w:rFonts w:ascii="Verdana" w:hAnsi="Verdana"/>
        </w:rPr>
      </w:pPr>
      <w:r w:rsidRPr="005B3E66">
        <w:rPr>
          <w:rFonts w:ascii="Verdana" w:hAnsi="Verdana"/>
        </w:rPr>
        <w:t>Resistance management is an essential part of product stewardship</w:t>
      </w:r>
      <w:r w:rsidR="00BB3A52">
        <w:rPr>
          <w:rFonts w:ascii="Verdana" w:hAnsi="Verdana"/>
        </w:rPr>
        <w:t xml:space="preserve"> and</w:t>
      </w:r>
      <w:r w:rsidRPr="005B3E66">
        <w:rPr>
          <w:rFonts w:ascii="Verdana" w:hAnsi="Verdana"/>
        </w:rPr>
        <w:t xml:space="preserve"> sustainable agriculture and should always be considered in any </w:t>
      </w:r>
      <w:r w:rsidR="00BB3A52">
        <w:rPr>
          <w:rFonts w:ascii="Verdana" w:hAnsi="Verdana"/>
        </w:rPr>
        <w:t>weed management programs</w:t>
      </w:r>
      <w:r w:rsidRPr="005B3E66">
        <w:rPr>
          <w:rFonts w:ascii="Verdana" w:hAnsi="Verdana"/>
        </w:rPr>
        <w:t>.</w:t>
      </w:r>
    </w:p>
    <w:p w:rsidR="00FF0524" w:rsidRPr="005B3E66" w:rsidRDefault="00FF0524" w:rsidP="005B3E66">
      <w:pPr>
        <w:pStyle w:val="Default"/>
        <w:numPr>
          <w:ilvl w:val="0"/>
          <w:numId w:val="23"/>
        </w:numPr>
        <w:spacing w:after="39"/>
        <w:rPr>
          <w:rFonts w:ascii="Verdana" w:hAnsi="Verdana"/>
        </w:rPr>
      </w:pPr>
      <w:r w:rsidRPr="005B3E66">
        <w:rPr>
          <w:rFonts w:ascii="Verdana" w:hAnsi="Verdana"/>
        </w:rPr>
        <w:t>Resistance statements must be scientifically and technically sound and verifiable.</w:t>
      </w:r>
    </w:p>
    <w:p w:rsidR="00FF0524" w:rsidRPr="005B3E66" w:rsidRDefault="00FF0524" w:rsidP="005B3E66">
      <w:pPr>
        <w:pStyle w:val="Default"/>
        <w:numPr>
          <w:ilvl w:val="0"/>
          <w:numId w:val="23"/>
        </w:numPr>
        <w:spacing w:after="39"/>
        <w:rPr>
          <w:rFonts w:ascii="Verdana" w:hAnsi="Verdana"/>
        </w:rPr>
      </w:pPr>
      <w:r w:rsidRPr="005B3E66">
        <w:rPr>
          <w:rFonts w:ascii="Verdana" w:hAnsi="Verdana"/>
        </w:rPr>
        <w:t>There should be no misuse of research results or quotations from technical scientific or HRAC literature to discredit competitor products or promote proprietary products.</w:t>
      </w:r>
    </w:p>
    <w:p w:rsidR="00FF0524" w:rsidRPr="005B3E66" w:rsidRDefault="00FF0524" w:rsidP="005B3E66">
      <w:pPr>
        <w:pStyle w:val="Default"/>
        <w:numPr>
          <w:ilvl w:val="0"/>
          <w:numId w:val="23"/>
        </w:numPr>
        <w:spacing w:after="39"/>
        <w:rPr>
          <w:rFonts w:ascii="Verdana" w:hAnsi="Verdana"/>
        </w:rPr>
      </w:pPr>
      <w:r w:rsidRPr="005B3E66">
        <w:rPr>
          <w:rFonts w:ascii="Verdana" w:hAnsi="Verdana"/>
        </w:rPr>
        <w:t xml:space="preserve">False, misleading or technically irrelevant comparisons </w:t>
      </w:r>
      <w:r w:rsidR="00EF69E7">
        <w:rPr>
          <w:rFonts w:ascii="Verdana" w:hAnsi="Verdana"/>
        </w:rPr>
        <w:t xml:space="preserve">with regard </w:t>
      </w:r>
      <w:r w:rsidR="00755AF7">
        <w:rPr>
          <w:rFonts w:ascii="Verdana" w:hAnsi="Verdana"/>
        </w:rPr>
        <w:t xml:space="preserve">to </w:t>
      </w:r>
      <w:r w:rsidR="003A32EE">
        <w:rPr>
          <w:rFonts w:ascii="Verdana" w:hAnsi="Verdana"/>
        </w:rPr>
        <w:t>resistance management</w:t>
      </w:r>
      <w:r w:rsidR="00EF69E7">
        <w:rPr>
          <w:rFonts w:ascii="Verdana" w:hAnsi="Verdana"/>
        </w:rPr>
        <w:t xml:space="preserve"> </w:t>
      </w:r>
      <w:r w:rsidRPr="005B3E66">
        <w:rPr>
          <w:rFonts w:ascii="Verdana" w:hAnsi="Verdana"/>
        </w:rPr>
        <w:t>with competitor products should not be made.</w:t>
      </w:r>
    </w:p>
    <w:p w:rsidR="00FF0524" w:rsidRPr="005B3E66" w:rsidRDefault="00FF0524" w:rsidP="005B3E66">
      <w:pPr>
        <w:pStyle w:val="Default"/>
        <w:numPr>
          <w:ilvl w:val="0"/>
          <w:numId w:val="23"/>
        </w:numPr>
        <w:rPr>
          <w:rFonts w:ascii="Verdana" w:hAnsi="Verdana"/>
        </w:rPr>
      </w:pPr>
      <w:r w:rsidRPr="005B3E66">
        <w:rPr>
          <w:rFonts w:ascii="Verdana" w:hAnsi="Verdana"/>
        </w:rPr>
        <w:t>Any recommendation must be in line with agreed basic HRAC resistance management concepts</w:t>
      </w:r>
      <w:r w:rsidR="00FE38E2" w:rsidRPr="005B3E66">
        <w:rPr>
          <w:rFonts w:ascii="Verdana" w:hAnsi="Verdana"/>
        </w:rPr>
        <w:t>.</w:t>
      </w:r>
    </w:p>
    <w:p w:rsidR="00FF0524" w:rsidRPr="005B3E66" w:rsidRDefault="00FF0524" w:rsidP="00FF0524">
      <w:pPr>
        <w:pStyle w:val="Default"/>
        <w:rPr>
          <w:rFonts w:ascii="Verdana" w:hAnsi="Verdana"/>
        </w:rPr>
      </w:pPr>
    </w:p>
    <w:p w:rsidR="00FE38E2" w:rsidRPr="005B3E66" w:rsidRDefault="00FF0524" w:rsidP="005B3E66">
      <w:pPr>
        <w:pStyle w:val="Default"/>
        <w:numPr>
          <w:ilvl w:val="0"/>
          <w:numId w:val="22"/>
        </w:numPr>
        <w:rPr>
          <w:rFonts w:ascii="Verdana" w:hAnsi="Verdana"/>
        </w:rPr>
      </w:pPr>
      <w:r w:rsidRPr="005B3E66">
        <w:rPr>
          <w:rFonts w:ascii="Verdana" w:hAnsi="Verdana"/>
        </w:rPr>
        <w:t>HRAC external communications should always include the HRAC name and preferably the HRAC branding rather than the individual’s personal, company or group affiliation.</w:t>
      </w:r>
    </w:p>
    <w:p w:rsidR="00FE38E2" w:rsidRPr="005B3E66" w:rsidRDefault="00FE38E2" w:rsidP="005B3E66">
      <w:pPr>
        <w:pStyle w:val="Default"/>
        <w:ind w:left="360"/>
        <w:rPr>
          <w:rFonts w:ascii="Verdana" w:hAnsi="Verdana"/>
        </w:rPr>
      </w:pPr>
    </w:p>
    <w:p w:rsidR="00FE38E2" w:rsidRPr="005B3E66" w:rsidRDefault="00FF0524" w:rsidP="005B3E66">
      <w:pPr>
        <w:pStyle w:val="Default"/>
        <w:numPr>
          <w:ilvl w:val="0"/>
          <w:numId w:val="22"/>
        </w:numPr>
        <w:rPr>
          <w:rFonts w:ascii="Verdana" w:hAnsi="Verdana"/>
        </w:rPr>
      </w:pPr>
      <w:r w:rsidRPr="005B3E66">
        <w:rPr>
          <w:rFonts w:ascii="Verdana" w:hAnsi="Verdana"/>
        </w:rPr>
        <w:t>HRAC external emails should ideally conclude with a “footer” making it clear that the correspondence is from HRAC and include the position, Committee or Team represented.</w:t>
      </w:r>
    </w:p>
    <w:p w:rsidR="00FE38E2" w:rsidRPr="005B3E66" w:rsidRDefault="00FE38E2" w:rsidP="005B3E66">
      <w:pPr>
        <w:pStyle w:val="Default"/>
        <w:ind w:left="360"/>
        <w:rPr>
          <w:rFonts w:ascii="Verdana" w:hAnsi="Verdana"/>
        </w:rPr>
      </w:pPr>
    </w:p>
    <w:p w:rsidR="00FE38E2" w:rsidRPr="005B3E66" w:rsidRDefault="00FF0524" w:rsidP="005B3E66">
      <w:pPr>
        <w:pStyle w:val="Default"/>
        <w:numPr>
          <w:ilvl w:val="0"/>
          <w:numId w:val="22"/>
        </w:numPr>
        <w:rPr>
          <w:rFonts w:ascii="Verdana" w:hAnsi="Verdana"/>
        </w:rPr>
      </w:pPr>
      <w:r w:rsidRPr="005B3E66">
        <w:rPr>
          <w:rFonts w:ascii="Verdana" w:hAnsi="Verdana"/>
        </w:rPr>
        <w:t xml:space="preserve">When providing contact address details for </w:t>
      </w:r>
      <w:r w:rsidR="005813C8" w:rsidRPr="005B3E66">
        <w:rPr>
          <w:rFonts w:ascii="Verdana" w:hAnsi="Verdana"/>
        </w:rPr>
        <w:t>HRAC</w:t>
      </w:r>
      <w:r w:rsidRPr="005B3E66">
        <w:rPr>
          <w:rFonts w:ascii="Verdana" w:hAnsi="Verdana"/>
        </w:rPr>
        <w:t xml:space="preserve"> external communications ideally they should be given as “</w:t>
      </w:r>
      <w:r w:rsidR="005813C8" w:rsidRPr="005B3E66">
        <w:rPr>
          <w:rFonts w:ascii="Verdana" w:hAnsi="Verdana"/>
        </w:rPr>
        <w:t>HRAC</w:t>
      </w:r>
      <w:r w:rsidRPr="005B3E66">
        <w:rPr>
          <w:rFonts w:ascii="Verdana" w:hAnsi="Verdana"/>
        </w:rPr>
        <w:t xml:space="preserve"> followed by Committee/Team Position and Care Of….” followed by the individual’s personal, group or company address and telephone etc.</w:t>
      </w:r>
    </w:p>
    <w:p w:rsidR="009054A5" w:rsidRPr="005B3E66" w:rsidRDefault="009054A5" w:rsidP="009054A5">
      <w:pPr>
        <w:pStyle w:val="Default"/>
        <w:rPr>
          <w:rFonts w:ascii="Verdana" w:hAnsi="Verdana"/>
        </w:rPr>
      </w:pPr>
    </w:p>
    <w:p w:rsidR="009054A5" w:rsidRPr="005B3E66" w:rsidRDefault="005813C8" w:rsidP="005B3E66">
      <w:pPr>
        <w:pStyle w:val="Default"/>
        <w:numPr>
          <w:ilvl w:val="0"/>
          <w:numId w:val="22"/>
        </w:numPr>
        <w:rPr>
          <w:rFonts w:ascii="Verdana" w:hAnsi="Verdana"/>
        </w:rPr>
      </w:pPr>
      <w:r w:rsidRPr="005B3E66">
        <w:rPr>
          <w:rFonts w:ascii="Verdana" w:hAnsi="Verdana"/>
        </w:rPr>
        <w:t>HRAC</w:t>
      </w:r>
      <w:r w:rsidR="00FF0524" w:rsidRPr="005B3E66">
        <w:rPr>
          <w:rFonts w:ascii="Verdana" w:hAnsi="Verdana"/>
        </w:rPr>
        <w:t xml:space="preserve"> Committees or an agreed representative group of members </w:t>
      </w:r>
      <w:r w:rsidR="006B3137">
        <w:rPr>
          <w:rFonts w:ascii="Verdana" w:hAnsi="Verdana"/>
        </w:rPr>
        <w:t>and the C</w:t>
      </w:r>
      <w:r w:rsidR="00FC15F5">
        <w:rPr>
          <w:rFonts w:ascii="Verdana" w:hAnsi="Verdana"/>
        </w:rPr>
        <w:t>ropLife International</w:t>
      </w:r>
      <w:r w:rsidR="006B3137">
        <w:rPr>
          <w:rFonts w:ascii="Verdana" w:hAnsi="Verdana"/>
        </w:rPr>
        <w:t xml:space="preserve"> Secretariat </w:t>
      </w:r>
      <w:r w:rsidR="00FF0524" w:rsidRPr="005B3E66">
        <w:rPr>
          <w:rFonts w:ascii="Verdana" w:hAnsi="Verdana"/>
        </w:rPr>
        <w:t xml:space="preserve">should have the opportunity to view and comment on all </w:t>
      </w:r>
      <w:r w:rsidRPr="005B3E66">
        <w:rPr>
          <w:rFonts w:ascii="Verdana" w:hAnsi="Verdana"/>
        </w:rPr>
        <w:t>HRAC</w:t>
      </w:r>
      <w:r w:rsidR="00FF0524" w:rsidRPr="005B3E66">
        <w:rPr>
          <w:rFonts w:ascii="Verdana" w:hAnsi="Verdana"/>
        </w:rPr>
        <w:t xml:space="preserve"> external communications </w:t>
      </w:r>
      <w:r w:rsidR="006B3137">
        <w:rPr>
          <w:rFonts w:ascii="Verdana" w:hAnsi="Verdana"/>
        </w:rPr>
        <w:t xml:space="preserve">before external release </w:t>
      </w:r>
      <w:r w:rsidR="00FF0524" w:rsidRPr="005B3E66">
        <w:rPr>
          <w:rFonts w:ascii="Verdana" w:hAnsi="Verdana"/>
        </w:rPr>
        <w:t>apart from those pertaining to routine administrative matters.</w:t>
      </w:r>
    </w:p>
    <w:p w:rsidR="009054A5" w:rsidRPr="005B3E66" w:rsidRDefault="009054A5" w:rsidP="009054A5">
      <w:pPr>
        <w:pStyle w:val="Default"/>
        <w:ind w:left="360"/>
        <w:rPr>
          <w:rFonts w:ascii="Verdana" w:hAnsi="Verdana"/>
        </w:rPr>
      </w:pPr>
    </w:p>
    <w:p w:rsidR="009054A5" w:rsidRPr="005B3E66" w:rsidRDefault="005813C8" w:rsidP="005B3E66">
      <w:pPr>
        <w:pStyle w:val="Default"/>
        <w:numPr>
          <w:ilvl w:val="0"/>
          <w:numId w:val="22"/>
        </w:numPr>
        <w:rPr>
          <w:rFonts w:ascii="Verdana" w:hAnsi="Verdana"/>
        </w:rPr>
      </w:pPr>
      <w:r w:rsidRPr="005B3E66">
        <w:rPr>
          <w:rFonts w:ascii="Verdana" w:hAnsi="Verdana"/>
        </w:rPr>
        <w:t>HRAC</w:t>
      </w:r>
      <w:r w:rsidR="00FF0524" w:rsidRPr="005B3E66">
        <w:rPr>
          <w:rFonts w:ascii="Verdana" w:hAnsi="Verdana"/>
        </w:rPr>
        <w:t xml:space="preserve"> presentations, publications and posters etc</w:t>
      </w:r>
      <w:r w:rsidR="00067337">
        <w:rPr>
          <w:rFonts w:ascii="Verdana" w:hAnsi="Verdana"/>
        </w:rPr>
        <w:t>.</w:t>
      </w:r>
      <w:r w:rsidR="00FF0524" w:rsidRPr="005B3E66">
        <w:rPr>
          <w:rFonts w:ascii="Verdana" w:hAnsi="Verdana"/>
        </w:rPr>
        <w:t xml:space="preserve"> should all include the </w:t>
      </w:r>
      <w:r w:rsidR="006C599E" w:rsidRPr="005B3E66">
        <w:rPr>
          <w:rFonts w:ascii="Verdana" w:hAnsi="Verdana"/>
        </w:rPr>
        <w:t>H</w:t>
      </w:r>
      <w:r w:rsidR="00FF0524" w:rsidRPr="005B3E66">
        <w:rPr>
          <w:rFonts w:ascii="Verdana" w:hAnsi="Verdana"/>
        </w:rPr>
        <w:t>RAC branding and where possible exclude personal, group or company affiliations unless required to do.</w:t>
      </w:r>
    </w:p>
    <w:p w:rsidR="00FF0524" w:rsidRPr="005B3E66" w:rsidRDefault="00FF0524" w:rsidP="005B3E66">
      <w:pPr>
        <w:pStyle w:val="Default"/>
        <w:ind w:left="360"/>
        <w:rPr>
          <w:rFonts w:ascii="Verdana" w:hAnsi="Verdana"/>
        </w:rPr>
      </w:pPr>
    </w:p>
    <w:p w:rsidR="00FF0524" w:rsidRDefault="005813C8" w:rsidP="005B3E66">
      <w:pPr>
        <w:pStyle w:val="Default"/>
        <w:numPr>
          <w:ilvl w:val="0"/>
          <w:numId w:val="22"/>
        </w:numPr>
        <w:rPr>
          <w:rFonts w:ascii="Verdana" w:hAnsi="Verdana"/>
        </w:rPr>
      </w:pPr>
      <w:r w:rsidRPr="005B3E66">
        <w:rPr>
          <w:rFonts w:ascii="Verdana" w:hAnsi="Verdana"/>
        </w:rPr>
        <w:t>H</w:t>
      </w:r>
      <w:r w:rsidR="00FF0524" w:rsidRPr="005B3E66">
        <w:rPr>
          <w:rFonts w:ascii="Verdana" w:hAnsi="Verdana"/>
        </w:rPr>
        <w:t>RAC presentations, publications and posters etc</w:t>
      </w:r>
      <w:r w:rsidR="00067337">
        <w:rPr>
          <w:rFonts w:ascii="Verdana" w:hAnsi="Verdana"/>
        </w:rPr>
        <w:t>.</w:t>
      </w:r>
      <w:r w:rsidR="00FF0524" w:rsidRPr="005B3E66">
        <w:rPr>
          <w:rFonts w:ascii="Verdana" w:hAnsi="Verdana"/>
        </w:rPr>
        <w:t xml:space="preserve"> should be circulated in good time (ideally at least 7-14 days) to the appropriate local Committee to provide the opportunity for comment, prior to circulation or use in external forums.</w:t>
      </w:r>
    </w:p>
    <w:p w:rsidR="009E7874" w:rsidRDefault="009E7874">
      <w:pPr>
        <w:pStyle w:val="ListParagraph"/>
        <w:rPr>
          <w:rFonts w:ascii="Verdana" w:hAnsi="Verdana"/>
        </w:rPr>
      </w:pPr>
    </w:p>
    <w:p w:rsidR="001B58DA" w:rsidRPr="005B3E66" w:rsidRDefault="001B58DA" w:rsidP="00E17E20">
      <w:pPr>
        <w:pStyle w:val="Default"/>
        <w:numPr>
          <w:ilvl w:val="0"/>
          <w:numId w:val="22"/>
        </w:numPr>
        <w:rPr>
          <w:rFonts w:ascii="Verdana" w:hAnsi="Verdana"/>
        </w:rPr>
      </w:pPr>
      <w:r>
        <w:rPr>
          <w:rFonts w:ascii="Verdana" w:hAnsi="Verdana"/>
        </w:rPr>
        <w:t>The HRAC brand should only be used for official HRAC communications and materials</w:t>
      </w:r>
    </w:p>
    <w:p w:rsidR="00FF0524" w:rsidRPr="005B3E66" w:rsidRDefault="00FF0524" w:rsidP="009054A5">
      <w:pPr>
        <w:pStyle w:val="Default"/>
        <w:rPr>
          <w:rFonts w:ascii="Verdana" w:hAnsi="Verdana"/>
        </w:rPr>
      </w:pPr>
    </w:p>
    <w:p w:rsidR="00FF0524" w:rsidRPr="005B3E66" w:rsidRDefault="00FF0524" w:rsidP="005B3E66">
      <w:pPr>
        <w:pStyle w:val="CM21"/>
        <w:spacing w:after="219" w:line="276" w:lineRule="atLeast"/>
        <w:rPr>
          <w:rFonts w:ascii="Verdana" w:hAnsi="Verdana"/>
          <w:b/>
          <w:bCs/>
          <w:color w:val="000000"/>
        </w:rPr>
      </w:pPr>
      <w:r w:rsidRPr="005B3E66">
        <w:rPr>
          <w:rFonts w:ascii="Verdana" w:hAnsi="Verdana"/>
          <w:b/>
          <w:bCs/>
          <w:color w:val="000000"/>
        </w:rPr>
        <w:t>Breaches of the Code</w:t>
      </w:r>
    </w:p>
    <w:p w:rsidR="00FF0524" w:rsidRPr="005B3E66" w:rsidRDefault="00FF0524" w:rsidP="009054A5">
      <w:pPr>
        <w:pStyle w:val="Default"/>
        <w:rPr>
          <w:rFonts w:ascii="Verdana" w:hAnsi="Verdana"/>
        </w:rPr>
      </w:pPr>
      <w:r w:rsidRPr="005B3E66">
        <w:rPr>
          <w:rFonts w:ascii="Verdana" w:hAnsi="Verdana"/>
        </w:rPr>
        <w:t xml:space="preserve">The </w:t>
      </w:r>
      <w:r w:rsidR="005813C8" w:rsidRPr="005B3E66">
        <w:rPr>
          <w:rFonts w:ascii="Verdana" w:hAnsi="Verdana"/>
        </w:rPr>
        <w:t>H</w:t>
      </w:r>
      <w:r w:rsidRPr="005B3E66">
        <w:rPr>
          <w:rFonts w:ascii="Verdana" w:hAnsi="Verdana"/>
        </w:rPr>
        <w:t xml:space="preserve">RAC Code of Conduct as part of the </w:t>
      </w:r>
      <w:r w:rsidR="005813C8" w:rsidRPr="005B3E66">
        <w:rPr>
          <w:rFonts w:ascii="Verdana" w:hAnsi="Verdana"/>
        </w:rPr>
        <w:t>H</w:t>
      </w:r>
      <w:r w:rsidRPr="005B3E66">
        <w:rPr>
          <w:rFonts w:ascii="Verdana" w:hAnsi="Verdana"/>
        </w:rPr>
        <w:t xml:space="preserve">RAC Constitution is accepted by </w:t>
      </w:r>
      <w:r w:rsidR="005813C8" w:rsidRPr="005B3E66">
        <w:rPr>
          <w:rFonts w:ascii="Verdana" w:hAnsi="Verdana"/>
        </w:rPr>
        <w:t>H</w:t>
      </w:r>
      <w:r w:rsidRPr="005B3E66">
        <w:rPr>
          <w:rFonts w:ascii="Verdana" w:hAnsi="Verdana"/>
        </w:rPr>
        <w:t xml:space="preserve">RAC members and </w:t>
      </w:r>
      <w:r w:rsidR="005813C8" w:rsidRPr="005B3E66">
        <w:rPr>
          <w:rFonts w:ascii="Verdana" w:hAnsi="Verdana"/>
        </w:rPr>
        <w:t>H</w:t>
      </w:r>
      <w:r w:rsidRPr="005B3E66">
        <w:rPr>
          <w:rFonts w:ascii="Verdana" w:hAnsi="Verdana"/>
        </w:rPr>
        <w:t xml:space="preserve">RAC Member Companies when joining </w:t>
      </w:r>
      <w:r w:rsidR="005813C8" w:rsidRPr="005B3E66">
        <w:rPr>
          <w:rFonts w:ascii="Verdana" w:hAnsi="Verdana"/>
        </w:rPr>
        <w:t>H</w:t>
      </w:r>
      <w:r w:rsidRPr="005B3E66">
        <w:rPr>
          <w:rFonts w:ascii="Verdana" w:hAnsi="Verdana"/>
        </w:rPr>
        <w:t>RAC.</w:t>
      </w:r>
    </w:p>
    <w:p w:rsidR="00FF0524" w:rsidRPr="005B3E66" w:rsidRDefault="00FF0524" w:rsidP="009054A5">
      <w:pPr>
        <w:pStyle w:val="Default"/>
        <w:rPr>
          <w:rFonts w:ascii="Verdana" w:hAnsi="Verdana"/>
        </w:rPr>
      </w:pPr>
    </w:p>
    <w:p w:rsidR="00FF0524" w:rsidRPr="005B3E66" w:rsidRDefault="00FF0524" w:rsidP="009054A5">
      <w:pPr>
        <w:pStyle w:val="Default"/>
        <w:rPr>
          <w:rFonts w:ascii="Verdana" w:hAnsi="Verdana"/>
        </w:rPr>
      </w:pPr>
      <w:r w:rsidRPr="005B3E66">
        <w:rPr>
          <w:rFonts w:ascii="Verdana" w:hAnsi="Verdana"/>
        </w:rPr>
        <w:t>Any members committing minor infringements of the Code should be advised informally to avoid future incidents.</w:t>
      </w:r>
    </w:p>
    <w:p w:rsidR="00FF0524" w:rsidRPr="005B3E66" w:rsidRDefault="00FF0524" w:rsidP="009054A5">
      <w:pPr>
        <w:pStyle w:val="Default"/>
        <w:rPr>
          <w:rFonts w:ascii="Verdana" w:hAnsi="Verdana"/>
        </w:rPr>
      </w:pPr>
    </w:p>
    <w:p w:rsidR="009054A5" w:rsidRDefault="00FF0524" w:rsidP="005B3E66">
      <w:pPr>
        <w:pStyle w:val="Default"/>
        <w:rPr>
          <w:rFonts w:ascii="Verdana" w:hAnsi="Verdana"/>
        </w:rPr>
      </w:pPr>
      <w:r w:rsidRPr="005B3E66">
        <w:rPr>
          <w:rFonts w:ascii="Verdana" w:hAnsi="Verdana"/>
        </w:rPr>
        <w:t xml:space="preserve">Serious or continual infringements should be formally raised with the </w:t>
      </w:r>
      <w:r w:rsidR="00CA0B92">
        <w:rPr>
          <w:rFonts w:ascii="Verdana" w:hAnsi="Verdana"/>
        </w:rPr>
        <w:t>full global HRAC</w:t>
      </w:r>
      <w:r w:rsidRPr="005B3E66">
        <w:rPr>
          <w:rFonts w:ascii="Verdana" w:hAnsi="Verdana"/>
        </w:rPr>
        <w:t xml:space="preserve"> </w:t>
      </w:r>
      <w:r w:rsidR="003A32EE">
        <w:rPr>
          <w:rFonts w:ascii="Verdana" w:hAnsi="Verdana"/>
        </w:rPr>
        <w:t>so</w:t>
      </w:r>
      <w:r w:rsidR="00755AF7">
        <w:rPr>
          <w:rFonts w:ascii="Verdana" w:hAnsi="Verdana"/>
        </w:rPr>
        <w:t xml:space="preserve"> t</w:t>
      </w:r>
      <w:r w:rsidRPr="005B3E66">
        <w:rPr>
          <w:rFonts w:ascii="Verdana" w:hAnsi="Verdana"/>
        </w:rPr>
        <w:t xml:space="preserve">hat the member and company concerned can be formally advised and appropriate action taken </w:t>
      </w:r>
      <w:r w:rsidR="00CD1002">
        <w:rPr>
          <w:rFonts w:ascii="Verdana" w:hAnsi="Verdana"/>
        </w:rPr>
        <w:t>by CropLife International</w:t>
      </w:r>
      <w:r w:rsidR="00553650">
        <w:rPr>
          <w:rFonts w:ascii="Verdana" w:hAnsi="Verdana"/>
        </w:rPr>
        <w:t>’s</w:t>
      </w:r>
      <w:r w:rsidR="00CD1002">
        <w:rPr>
          <w:rFonts w:ascii="Verdana" w:hAnsi="Verdana"/>
        </w:rPr>
        <w:t xml:space="preserve"> secretariat</w:t>
      </w:r>
    </w:p>
    <w:p w:rsidR="009054A5" w:rsidRDefault="009054A5" w:rsidP="005B3E66">
      <w:pPr>
        <w:pStyle w:val="Default"/>
        <w:rPr>
          <w:rFonts w:ascii="Verdana" w:hAnsi="Verdana"/>
          <w:b/>
          <w:bCs/>
          <w:u w:val="single"/>
        </w:rPr>
      </w:pPr>
    </w:p>
    <w:p w:rsidR="009054A5" w:rsidRDefault="009054A5" w:rsidP="005B3E66">
      <w:pPr>
        <w:pStyle w:val="Default"/>
        <w:rPr>
          <w:rFonts w:ascii="Verdana" w:hAnsi="Verdana"/>
          <w:b/>
          <w:bCs/>
          <w:u w:val="single"/>
        </w:rPr>
      </w:pPr>
    </w:p>
    <w:p w:rsidR="00E713F4" w:rsidRPr="005B3E66" w:rsidRDefault="009054A5" w:rsidP="005B3E66">
      <w:pPr>
        <w:pStyle w:val="Default"/>
        <w:jc w:val="center"/>
        <w:rPr>
          <w:rFonts w:ascii="Verdana" w:hAnsi="Verdana"/>
        </w:rPr>
      </w:pPr>
      <w:r w:rsidRPr="009054A5">
        <w:rPr>
          <w:rFonts w:ascii="Verdana" w:hAnsi="Verdana"/>
          <w:b/>
          <w:bCs/>
          <w:u w:val="single"/>
        </w:rPr>
        <w:t xml:space="preserve">Antitrust </w:t>
      </w:r>
      <w:r w:rsidR="00CD6688">
        <w:rPr>
          <w:rFonts w:ascii="Verdana" w:hAnsi="Verdana"/>
          <w:b/>
          <w:bCs/>
          <w:u w:val="single"/>
        </w:rPr>
        <w:t>G</w:t>
      </w:r>
      <w:r w:rsidRPr="009054A5">
        <w:rPr>
          <w:rFonts w:ascii="Verdana" w:hAnsi="Verdana"/>
          <w:b/>
          <w:bCs/>
          <w:u w:val="single"/>
        </w:rPr>
        <w:t>uidelines</w:t>
      </w:r>
    </w:p>
    <w:p w:rsidR="009054A5" w:rsidRDefault="009054A5">
      <w:pPr>
        <w:pStyle w:val="CM21"/>
        <w:spacing w:after="275" w:line="276" w:lineRule="atLeast"/>
        <w:rPr>
          <w:rFonts w:ascii="Verdana" w:hAnsi="Verdana"/>
          <w:color w:val="000000"/>
        </w:rPr>
      </w:pPr>
    </w:p>
    <w:p w:rsidR="00E713F4" w:rsidRPr="005B3E66" w:rsidRDefault="00E713F4">
      <w:pPr>
        <w:pStyle w:val="CM21"/>
        <w:spacing w:after="275" w:line="276" w:lineRule="atLeast"/>
        <w:rPr>
          <w:rFonts w:ascii="Verdana" w:hAnsi="Verdana"/>
          <w:color w:val="000000"/>
        </w:rPr>
      </w:pPr>
      <w:r w:rsidRPr="005B3E66">
        <w:rPr>
          <w:rFonts w:ascii="Verdana" w:hAnsi="Verdana"/>
          <w:color w:val="000000"/>
        </w:rPr>
        <w:t>While some activities among competitors are both legal and beneficial to the industry, group activities of competitors are inherently suspect under the antitrust laws.  Agreements or combinations between or among competitors need not be formal to raise questions under antitrust laws, but may include any kind of understanding, formal or informal, secretive or public, under which each of the participants can reasonably expect that another will follow a particular course of action.</w:t>
      </w:r>
    </w:p>
    <w:p w:rsidR="00E713F4" w:rsidRPr="005B3E66" w:rsidRDefault="00E713F4" w:rsidP="00F224FD">
      <w:pPr>
        <w:pStyle w:val="CM21"/>
        <w:spacing w:after="275" w:line="276" w:lineRule="atLeast"/>
        <w:rPr>
          <w:rFonts w:ascii="Verdana" w:hAnsi="Verdana"/>
          <w:color w:val="000000"/>
        </w:rPr>
      </w:pPr>
      <w:r w:rsidRPr="005B3E66">
        <w:rPr>
          <w:rFonts w:ascii="Verdana" w:hAnsi="Verdana"/>
          <w:color w:val="000000"/>
        </w:rPr>
        <w:t xml:space="preserve">All </w:t>
      </w:r>
      <w:r w:rsidR="00F224FD" w:rsidRPr="005B3E66">
        <w:rPr>
          <w:rFonts w:ascii="Verdana" w:hAnsi="Verdana"/>
          <w:color w:val="000000"/>
        </w:rPr>
        <w:t xml:space="preserve">HRAC </w:t>
      </w:r>
      <w:r w:rsidRPr="005B3E66">
        <w:rPr>
          <w:rFonts w:ascii="Verdana" w:hAnsi="Verdana"/>
          <w:color w:val="000000"/>
        </w:rPr>
        <w:t xml:space="preserve">Members have a </w:t>
      </w:r>
      <w:r w:rsidR="00F224FD" w:rsidRPr="005B3E66">
        <w:rPr>
          <w:rFonts w:ascii="Verdana" w:hAnsi="Verdana"/>
          <w:color w:val="000000"/>
        </w:rPr>
        <w:t xml:space="preserve">responsibility </w:t>
      </w:r>
      <w:r w:rsidRPr="005B3E66">
        <w:rPr>
          <w:rFonts w:ascii="Verdana" w:hAnsi="Verdana"/>
          <w:color w:val="000000"/>
        </w:rPr>
        <w:t>to see that topics, which may give an appearance of an agreement that would violate the antitrust laws, are not discussed during meetings. It is the responsibility of each member in the first instance to avoid raising improper subjects for discussion and the purpose of the Antitrust Guidelines is to assure that participants are aware of this obligation.</w:t>
      </w:r>
    </w:p>
    <w:p w:rsidR="00E713F4" w:rsidRPr="005B3E66" w:rsidRDefault="00E713F4">
      <w:pPr>
        <w:pStyle w:val="CM21"/>
        <w:spacing w:after="275" w:line="276" w:lineRule="atLeast"/>
        <w:ind w:right="305"/>
        <w:rPr>
          <w:rFonts w:ascii="Verdana" w:hAnsi="Verdana"/>
          <w:color w:val="000000"/>
        </w:rPr>
      </w:pPr>
      <w:r w:rsidRPr="005B3E66">
        <w:rPr>
          <w:rFonts w:ascii="Verdana" w:hAnsi="Verdana"/>
          <w:color w:val="000000"/>
        </w:rPr>
        <w:t>The Dos and Don’ts presented below highlight only the most basic antitrust principles.  Each participant in a meeting should be thoroughly familiar with his/her responsibilities under the antitrust laws and should consult counsel in all cases involving specific situations, interpretations or advice.</w:t>
      </w:r>
    </w:p>
    <w:p w:rsidR="00E713F4" w:rsidRPr="005B3E66" w:rsidRDefault="00E713F4">
      <w:pPr>
        <w:pStyle w:val="CM21"/>
        <w:spacing w:after="219" w:line="276" w:lineRule="atLeast"/>
        <w:rPr>
          <w:rFonts w:ascii="Verdana" w:hAnsi="Verdana"/>
          <w:color w:val="000000"/>
        </w:rPr>
      </w:pPr>
      <w:r w:rsidRPr="005B3E66">
        <w:rPr>
          <w:rFonts w:ascii="Verdana" w:hAnsi="Verdana"/>
          <w:b/>
          <w:bCs/>
          <w:color w:val="000000"/>
        </w:rPr>
        <w:t>DON’T</w:t>
      </w:r>
    </w:p>
    <w:p w:rsidR="00E713F4" w:rsidRPr="005B3E66" w:rsidRDefault="00E713F4">
      <w:pPr>
        <w:pStyle w:val="CM21"/>
        <w:spacing w:after="275" w:line="276" w:lineRule="atLeast"/>
        <w:rPr>
          <w:rFonts w:ascii="Verdana" w:hAnsi="Verdana"/>
          <w:color w:val="000000"/>
        </w:rPr>
      </w:pPr>
      <w:r w:rsidRPr="005B3E66">
        <w:rPr>
          <w:rFonts w:ascii="Verdana" w:hAnsi="Verdana"/>
          <w:color w:val="000000"/>
        </w:rPr>
        <w:t>1. Do not, in fact or appearance, discuss or exchange information regarding:</w:t>
      </w:r>
    </w:p>
    <w:p w:rsidR="00E713F4" w:rsidRPr="005B3E66" w:rsidRDefault="00E713F4" w:rsidP="005B3E66">
      <w:pPr>
        <w:pStyle w:val="Default"/>
        <w:numPr>
          <w:ilvl w:val="0"/>
          <w:numId w:val="27"/>
        </w:numPr>
        <w:spacing w:after="202"/>
        <w:rPr>
          <w:rFonts w:ascii="Verdana" w:hAnsi="Verdana" w:cs="Arial"/>
        </w:rPr>
      </w:pPr>
      <w:r w:rsidRPr="005B3E66">
        <w:rPr>
          <w:rFonts w:ascii="Verdana" w:hAnsi="Verdana" w:cs="Arial"/>
        </w:rPr>
        <w:t>Individual company prices, price changes, price differentials, mark-ups, discounts, allowances, credit terms, etc., or data that bear on price, e.g. costs, production, capacity, inventories, sales, etc.</w:t>
      </w:r>
    </w:p>
    <w:p w:rsidR="00E713F4" w:rsidRPr="005B3E66" w:rsidRDefault="00E713F4" w:rsidP="005B3E66">
      <w:pPr>
        <w:pStyle w:val="Default"/>
        <w:numPr>
          <w:ilvl w:val="0"/>
          <w:numId w:val="27"/>
        </w:numPr>
        <w:spacing w:after="202"/>
        <w:rPr>
          <w:rFonts w:ascii="Verdana" w:hAnsi="Verdana" w:cs="Arial"/>
        </w:rPr>
      </w:pPr>
      <w:r w:rsidRPr="005B3E66">
        <w:rPr>
          <w:rFonts w:ascii="Verdana" w:hAnsi="Verdana" w:cs="Arial"/>
        </w:rPr>
        <w:t>Industry pricing policies, price levels, price changes, differentials, etc.</w:t>
      </w:r>
    </w:p>
    <w:p w:rsidR="00E713F4" w:rsidRPr="005B3E66" w:rsidRDefault="00E713F4" w:rsidP="005B3E66">
      <w:pPr>
        <w:pStyle w:val="Default"/>
        <w:numPr>
          <w:ilvl w:val="0"/>
          <w:numId w:val="27"/>
        </w:numPr>
        <w:spacing w:after="202"/>
        <w:rPr>
          <w:rFonts w:ascii="Verdana" w:hAnsi="Verdana" w:cs="Arial"/>
        </w:rPr>
      </w:pPr>
      <w:r w:rsidRPr="005B3E66">
        <w:rPr>
          <w:rFonts w:ascii="Verdana" w:hAnsi="Verdana" w:cs="Arial"/>
        </w:rPr>
        <w:t>Changes in industry production, capacity or inventories.</w:t>
      </w:r>
    </w:p>
    <w:p w:rsidR="00E713F4" w:rsidRPr="005B3E66" w:rsidRDefault="00E713F4" w:rsidP="005B3E66">
      <w:pPr>
        <w:pStyle w:val="Default"/>
        <w:numPr>
          <w:ilvl w:val="0"/>
          <w:numId w:val="27"/>
        </w:numPr>
        <w:spacing w:after="202"/>
        <w:rPr>
          <w:rFonts w:ascii="Verdana" w:hAnsi="Verdana" w:cs="Arial"/>
        </w:rPr>
      </w:pPr>
      <w:r w:rsidRPr="005B3E66">
        <w:rPr>
          <w:rFonts w:ascii="Verdana" w:hAnsi="Verdana" w:cs="Arial"/>
        </w:rPr>
        <w:t>Bids on contracts for particular products; procedures for responding to bid invitations.</w:t>
      </w:r>
    </w:p>
    <w:p w:rsidR="00E713F4" w:rsidRPr="005B3E66" w:rsidRDefault="00E713F4" w:rsidP="005B3E66">
      <w:pPr>
        <w:pStyle w:val="Default"/>
        <w:numPr>
          <w:ilvl w:val="0"/>
          <w:numId w:val="27"/>
        </w:numPr>
        <w:spacing w:after="202"/>
        <w:rPr>
          <w:rFonts w:ascii="Verdana" w:hAnsi="Verdana" w:cs="Arial"/>
        </w:rPr>
      </w:pPr>
      <w:r w:rsidRPr="005B3E66">
        <w:rPr>
          <w:rFonts w:ascii="Verdana" w:hAnsi="Verdana" w:cs="Arial"/>
        </w:rPr>
        <w:t>Plans of individual companies concerning the design, production, distribution or marketing of particular products, including proposed territories or customers.</w:t>
      </w:r>
    </w:p>
    <w:p w:rsidR="00E713F4" w:rsidRPr="005B3E66" w:rsidRDefault="00E713F4" w:rsidP="005B3E66">
      <w:pPr>
        <w:pStyle w:val="Default"/>
        <w:numPr>
          <w:ilvl w:val="0"/>
          <w:numId w:val="27"/>
        </w:numPr>
        <w:rPr>
          <w:rFonts w:ascii="Verdana" w:hAnsi="Verdana" w:cs="Arial"/>
        </w:rPr>
      </w:pPr>
      <w:r w:rsidRPr="005B3E66">
        <w:rPr>
          <w:rFonts w:ascii="Verdana" w:hAnsi="Verdana" w:cs="Arial"/>
        </w:rPr>
        <w:t>Matters relating to actual or potential individual customers or suppliers that might have the effect of excluding them from any market or of influencing the business conduct of firms toward such suppliers or customers.</w:t>
      </w:r>
    </w:p>
    <w:p w:rsidR="00E713F4" w:rsidRPr="005B3E66" w:rsidRDefault="00E713F4">
      <w:pPr>
        <w:pStyle w:val="Default"/>
        <w:rPr>
          <w:rFonts w:ascii="Verdana" w:hAnsi="Verdana" w:cs="Arial"/>
        </w:rPr>
      </w:pPr>
    </w:p>
    <w:p w:rsidR="00E713F4" w:rsidRPr="005B3E66" w:rsidRDefault="00E713F4">
      <w:pPr>
        <w:pStyle w:val="CM21"/>
        <w:spacing w:after="275" w:line="276" w:lineRule="atLeast"/>
        <w:ind w:left="360" w:hanging="360"/>
        <w:rPr>
          <w:rFonts w:ascii="Verdana" w:hAnsi="Verdana"/>
          <w:color w:val="000000"/>
        </w:rPr>
      </w:pPr>
      <w:r w:rsidRPr="005B3E66">
        <w:rPr>
          <w:rFonts w:ascii="Verdana" w:hAnsi="Verdana"/>
          <w:color w:val="000000"/>
        </w:rPr>
        <w:t>2. Do not discuss or exchange information regarding the above matters during social gatherings incidental to meetings, even in jest.</w:t>
      </w:r>
    </w:p>
    <w:p w:rsidR="00E713F4" w:rsidRPr="005B3E66" w:rsidRDefault="00E713F4">
      <w:pPr>
        <w:pStyle w:val="CM21"/>
        <w:spacing w:after="275" w:line="276" w:lineRule="atLeast"/>
        <w:rPr>
          <w:rFonts w:ascii="Verdana" w:hAnsi="Verdana"/>
          <w:color w:val="000000"/>
        </w:rPr>
      </w:pPr>
      <w:r w:rsidRPr="005B3E66">
        <w:rPr>
          <w:rFonts w:ascii="Verdana" w:hAnsi="Verdana"/>
          <w:b/>
          <w:bCs/>
          <w:color w:val="000000"/>
        </w:rPr>
        <w:t>DO</w:t>
      </w:r>
    </w:p>
    <w:p w:rsidR="00E713F4" w:rsidRPr="005B3E66" w:rsidRDefault="00E713F4" w:rsidP="005B3E66">
      <w:pPr>
        <w:pStyle w:val="Default"/>
        <w:numPr>
          <w:ilvl w:val="0"/>
          <w:numId w:val="30"/>
        </w:numPr>
        <w:rPr>
          <w:rFonts w:ascii="Verdana" w:hAnsi="Verdana" w:cs="Arial"/>
        </w:rPr>
      </w:pPr>
      <w:r w:rsidRPr="005B3E66">
        <w:rPr>
          <w:rFonts w:ascii="Verdana" w:hAnsi="Verdana" w:cs="Arial"/>
        </w:rPr>
        <w:t>Have an agenda and adhere to prepared agendas for all meetings.</w:t>
      </w:r>
    </w:p>
    <w:p w:rsidR="00E713F4" w:rsidRPr="005B3E66" w:rsidRDefault="00E713F4" w:rsidP="005B3E66">
      <w:pPr>
        <w:pStyle w:val="Default"/>
        <w:numPr>
          <w:ilvl w:val="0"/>
          <w:numId w:val="30"/>
        </w:numPr>
        <w:rPr>
          <w:rFonts w:ascii="Verdana" w:hAnsi="Verdana" w:cs="Arial"/>
        </w:rPr>
      </w:pPr>
      <w:r w:rsidRPr="005B3E66">
        <w:rPr>
          <w:rFonts w:ascii="Verdana" w:hAnsi="Verdana" w:cs="Arial"/>
        </w:rPr>
        <w:t>Get minutes taken and object if they do not accurately reflect the discussion and actions taken.</w:t>
      </w:r>
    </w:p>
    <w:p w:rsidR="00E713F4" w:rsidRPr="005B3E66" w:rsidRDefault="00E713F4" w:rsidP="005B3E66">
      <w:pPr>
        <w:pStyle w:val="Default"/>
        <w:numPr>
          <w:ilvl w:val="0"/>
          <w:numId w:val="30"/>
        </w:numPr>
        <w:rPr>
          <w:rFonts w:ascii="Verdana" w:hAnsi="Verdana" w:cs="Arial"/>
        </w:rPr>
      </w:pPr>
      <w:r w:rsidRPr="005B3E66">
        <w:rPr>
          <w:rFonts w:ascii="Verdana" w:hAnsi="Verdana" w:cs="Arial"/>
        </w:rPr>
        <w:t>Consult with your legal counsel on all antitrust questions relating to meetings.</w:t>
      </w:r>
    </w:p>
    <w:p w:rsidR="009054A5" w:rsidRDefault="00E713F4" w:rsidP="005B3E66">
      <w:pPr>
        <w:pStyle w:val="Default"/>
        <w:numPr>
          <w:ilvl w:val="0"/>
          <w:numId w:val="30"/>
        </w:numPr>
        <w:rPr>
          <w:rFonts w:ascii="Verdana" w:hAnsi="Verdana"/>
        </w:rPr>
      </w:pPr>
      <w:r w:rsidRPr="005B3E66">
        <w:rPr>
          <w:rFonts w:ascii="Verdana" w:hAnsi="Verdana" w:cs="Arial"/>
        </w:rPr>
        <w:t>Protest against any discussions or meeting activities which appear to violate the antitrust laws; disassociate yourself from any such discussions or activities and leave any meeting in which they continue.</w:t>
      </w:r>
    </w:p>
    <w:p w:rsidR="009054A5" w:rsidRDefault="009054A5" w:rsidP="005B3E66">
      <w:pPr>
        <w:pStyle w:val="Default"/>
        <w:rPr>
          <w:rFonts w:ascii="Verdana" w:hAnsi="Verdana"/>
        </w:rPr>
      </w:pPr>
    </w:p>
    <w:p w:rsidR="009054A5" w:rsidRDefault="009054A5" w:rsidP="005B3E66">
      <w:pPr>
        <w:pStyle w:val="Default"/>
        <w:jc w:val="center"/>
        <w:rPr>
          <w:rFonts w:ascii="Verdana" w:hAnsi="Verdana"/>
          <w:b/>
          <w:bCs/>
          <w:u w:val="single"/>
        </w:rPr>
      </w:pPr>
      <w:r w:rsidRPr="009054A5">
        <w:rPr>
          <w:rFonts w:ascii="Verdana" w:hAnsi="Verdana"/>
          <w:b/>
          <w:bCs/>
          <w:u w:val="single"/>
        </w:rPr>
        <w:t>Status</w:t>
      </w:r>
    </w:p>
    <w:p w:rsidR="00E713F4" w:rsidRPr="005B3E66" w:rsidRDefault="00E713F4" w:rsidP="005B3E66">
      <w:pPr>
        <w:pStyle w:val="Default"/>
        <w:rPr>
          <w:rFonts w:ascii="Verdana" w:hAnsi="Verdana"/>
        </w:rPr>
      </w:pPr>
    </w:p>
    <w:p w:rsidR="00E713F4" w:rsidRPr="005B3E66" w:rsidRDefault="00F224FD" w:rsidP="00F224FD">
      <w:pPr>
        <w:pStyle w:val="CM21"/>
        <w:spacing w:after="275" w:line="276" w:lineRule="atLeast"/>
        <w:ind w:right="842"/>
        <w:rPr>
          <w:rFonts w:ascii="Verdana" w:hAnsi="Verdana"/>
          <w:color w:val="000000"/>
        </w:rPr>
      </w:pPr>
      <w:r w:rsidRPr="005B3E66">
        <w:rPr>
          <w:rFonts w:ascii="Verdana" w:hAnsi="Verdana"/>
          <w:color w:val="000000"/>
        </w:rPr>
        <w:t xml:space="preserve">HRAC </w:t>
      </w:r>
      <w:r w:rsidR="00E713F4" w:rsidRPr="005B3E66">
        <w:rPr>
          <w:rFonts w:ascii="Verdana" w:hAnsi="Verdana"/>
          <w:color w:val="000000"/>
        </w:rPr>
        <w:t xml:space="preserve">is a Specialist Technical Group of CropLife International. The </w:t>
      </w:r>
      <w:r w:rsidRPr="005B3E66">
        <w:rPr>
          <w:rFonts w:ascii="Verdana" w:hAnsi="Verdana"/>
          <w:color w:val="000000"/>
        </w:rPr>
        <w:t xml:space="preserve">HRAC </w:t>
      </w:r>
      <w:r w:rsidR="00E713F4" w:rsidRPr="005B3E66">
        <w:rPr>
          <w:rFonts w:ascii="Verdana" w:hAnsi="Verdana"/>
          <w:color w:val="000000"/>
        </w:rPr>
        <w:t>Constitution shall be governed by the law applicable to CropLife Intern</w:t>
      </w:r>
      <w:r w:rsidR="00F6066D" w:rsidRPr="005B3E66">
        <w:rPr>
          <w:rFonts w:ascii="Verdana" w:hAnsi="Verdana"/>
          <w:color w:val="000000"/>
        </w:rPr>
        <w:t>ational, currently Belgian law.</w:t>
      </w:r>
    </w:p>
    <w:p w:rsidR="00E713F4" w:rsidRPr="005B3E66" w:rsidRDefault="00F224FD" w:rsidP="00406B50">
      <w:pPr>
        <w:pStyle w:val="CM19"/>
        <w:spacing w:after="555" w:line="276" w:lineRule="atLeast"/>
        <w:ind w:right="185"/>
        <w:rPr>
          <w:rFonts w:ascii="Verdana" w:hAnsi="Verdana"/>
          <w:color w:val="000000"/>
        </w:rPr>
      </w:pPr>
      <w:r w:rsidRPr="005B3E66">
        <w:rPr>
          <w:rFonts w:ascii="Verdana" w:hAnsi="Verdana"/>
          <w:color w:val="000000"/>
        </w:rPr>
        <w:t xml:space="preserve">HRAC </w:t>
      </w:r>
      <w:r w:rsidR="00E713F4" w:rsidRPr="005B3E66">
        <w:rPr>
          <w:rFonts w:ascii="Verdana" w:hAnsi="Verdana"/>
          <w:color w:val="000000"/>
        </w:rPr>
        <w:t xml:space="preserve">has equal status with Specialist Groups dealing with </w:t>
      </w:r>
      <w:r w:rsidR="00F6066D" w:rsidRPr="005B3E66">
        <w:rPr>
          <w:rFonts w:ascii="Verdana" w:hAnsi="Verdana"/>
          <w:color w:val="000000"/>
        </w:rPr>
        <w:t>Fungicides</w:t>
      </w:r>
      <w:r w:rsidR="00406B50" w:rsidRPr="005B3E66">
        <w:rPr>
          <w:rFonts w:ascii="Verdana" w:hAnsi="Verdana"/>
          <w:color w:val="000000"/>
        </w:rPr>
        <w:t xml:space="preserve"> </w:t>
      </w:r>
      <w:r w:rsidR="00E713F4" w:rsidRPr="005B3E66">
        <w:rPr>
          <w:rFonts w:ascii="Verdana" w:hAnsi="Verdana"/>
          <w:color w:val="000000"/>
        </w:rPr>
        <w:t>(</w:t>
      </w:r>
      <w:r w:rsidR="00406B50" w:rsidRPr="005B3E66">
        <w:rPr>
          <w:rFonts w:ascii="Verdana" w:hAnsi="Verdana"/>
          <w:color w:val="000000"/>
        </w:rPr>
        <w:t>FRAC</w:t>
      </w:r>
      <w:r w:rsidR="00E713F4" w:rsidRPr="005B3E66">
        <w:rPr>
          <w:rFonts w:ascii="Verdana" w:hAnsi="Verdana"/>
          <w:color w:val="000000"/>
        </w:rPr>
        <w:t>), Insecticides (IRAC) and Rodenticides (RRAC)</w:t>
      </w:r>
      <w:r w:rsidR="00EA3EC3">
        <w:rPr>
          <w:rFonts w:ascii="Verdana" w:hAnsi="Verdana"/>
          <w:color w:val="000000"/>
        </w:rPr>
        <w:t xml:space="preserve"> all of which are managed through CLI’s Stewardship Steering Committee</w:t>
      </w:r>
      <w:r w:rsidR="00E713F4" w:rsidRPr="005B3E66">
        <w:rPr>
          <w:rFonts w:ascii="Verdana" w:hAnsi="Verdana"/>
          <w:color w:val="000000"/>
        </w:rPr>
        <w:t xml:space="preserve">, but </w:t>
      </w:r>
      <w:r w:rsidR="00406B50" w:rsidRPr="005B3E66">
        <w:rPr>
          <w:rFonts w:ascii="Verdana" w:hAnsi="Verdana"/>
          <w:color w:val="000000"/>
        </w:rPr>
        <w:t xml:space="preserve">HRAC </w:t>
      </w:r>
      <w:r w:rsidR="00E713F4" w:rsidRPr="005B3E66">
        <w:rPr>
          <w:rFonts w:ascii="Verdana" w:hAnsi="Verdana"/>
          <w:color w:val="000000"/>
        </w:rPr>
        <w:t xml:space="preserve">operating procedures and financial management is </w:t>
      </w:r>
      <w:r w:rsidR="00F6066D" w:rsidRPr="005B3E66">
        <w:rPr>
          <w:rFonts w:ascii="Verdana" w:hAnsi="Verdana"/>
          <w:color w:val="000000"/>
        </w:rPr>
        <w:t>independent of any other group.</w:t>
      </w:r>
    </w:p>
    <w:p w:rsidR="00E713F4" w:rsidRPr="005B3E66" w:rsidRDefault="009054A5" w:rsidP="005B3E66">
      <w:pPr>
        <w:pStyle w:val="CM21"/>
        <w:spacing w:after="219" w:line="276" w:lineRule="atLeast"/>
        <w:rPr>
          <w:rFonts w:ascii="Verdana" w:hAnsi="Verdana"/>
          <w:color w:val="000000"/>
        </w:rPr>
      </w:pPr>
      <w:r w:rsidRPr="005B3E66">
        <w:rPr>
          <w:rFonts w:ascii="Verdana" w:hAnsi="Verdana"/>
          <w:bCs/>
          <w:color w:val="000000"/>
        </w:rPr>
        <w:t>H</w:t>
      </w:r>
      <w:r w:rsidR="00E713F4" w:rsidRPr="005B3E66">
        <w:rPr>
          <w:rFonts w:ascii="Verdana" w:hAnsi="Verdana"/>
          <w:color w:val="000000"/>
        </w:rPr>
        <w:t xml:space="preserve">RAC is managed by the </w:t>
      </w:r>
      <w:r w:rsidR="00406B50" w:rsidRPr="005B3E66">
        <w:rPr>
          <w:rFonts w:ascii="Verdana" w:hAnsi="Verdana"/>
          <w:color w:val="000000"/>
        </w:rPr>
        <w:t xml:space="preserve">HRAC </w:t>
      </w:r>
      <w:r w:rsidR="00E713F4" w:rsidRPr="005B3E66">
        <w:rPr>
          <w:rFonts w:ascii="Verdana" w:hAnsi="Verdana"/>
          <w:color w:val="000000"/>
        </w:rPr>
        <w:t xml:space="preserve">Steering Committee (hereafter referred to as the ‘Committee’). The Committee will delegate authority to </w:t>
      </w:r>
      <w:r w:rsidR="00406B50" w:rsidRPr="005B3E66">
        <w:rPr>
          <w:rFonts w:ascii="Verdana" w:hAnsi="Verdana"/>
          <w:color w:val="000000"/>
        </w:rPr>
        <w:t xml:space="preserve">HRAC </w:t>
      </w:r>
      <w:r w:rsidR="00E713F4" w:rsidRPr="005B3E66">
        <w:rPr>
          <w:rFonts w:ascii="Verdana" w:hAnsi="Verdana"/>
          <w:color w:val="000000"/>
        </w:rPr>
        <w:t>Working Groups and Expert Fora as</w:t>
      </w:r>
      <w:r w:rsidR="00F6066D" w:rsidRPr="005B3E66">
        <w:rPr>
          <w:rFonts w:ascii="Verdana" w:hAnsi="Verdana"/>
          <w:color w:val="000000"/>
        </w:rPr>
        <w:t xml:space="preserve"> appropriate.</w:t>
      </w:r>
    </w:p>
    <w:p w:rsidR="00E713F4" w:rsidRPr="005B3E66" w:rsidRDefault="00E713F4">
      <w:pPr>
        <w:pStyle w:val="CM21"/>
        <w:spacing w:after="219" w:line="276" w:lineRule="atLeast"/>
        <w:rPr>
          <w:rFonts w:ascii="Verdana" w:hAnsi="Verdana"/>
          <w:color w:val="000000"/>
        </w:rPr>
      </w:pPr>
      <w:r w:rsidRPr="005B3E66">
        <w:rPr>
          <w:rFonts w:ascii="Verdana" w:hAnsi="Verdana"/>
          <w:b/>
          <w:bCs/>
          <w:color w:val="000000"/>
        </w:rPr>
        <w:t>Membership</w:t>
      </w:r>
    </w:p>
    <w:p w:rsidR="00E713F4" w:rsidRPr="005B3E66" w:rsidRDefault="00E713F4" w:rsidP="00406B50">
      <w:pPr>
        <w:pStyle w:val="CM21"/>
        <w:spacing w:after="275" w:line="276" w:lineRule="atLeast"/>
        <w:rPr>
          <w:rFonts w:ascii="Verdana" w:hAnsi="Verdana"/>
          <w:color w:val="000000"/>
        </w:rPr>
      </w:pPr>
      <w:r w:rsidRPr="005B3E66">
        <w:rPr>
          <w:rFonts w:ascii="Verdana" w:hAnsi="Verdana"/>
          <w:color w:val="000000"/>
        </w:rPr>
        <w:t xml:space="preserve">The Steering Committee comprises </w:t>
      </w:r>
      <w:r w:rsidR="004A70CA">
        <w:rPr>
          <w:rFonts w:ascii="Verdana" w:hAnsi="Verdana"/>
          <w:color w:val="000000"/>
        </w:rPr>
        <w:t xml:space="preserve">appropriately trained </w:t>
      </w:r>
      <w:r w:rsidRPr="005B3E66">
        <w:rPr>
          <w:rFonts w:ascii="Verdana" w:hAnsi="Verdana"/>
          <w:color w:val="000000"/>
        </w:rPr>
        <w:t xml:space="preserve">technical people from </w:t>
      </w:r>
      <w:r w:rsidR="004A70CA">
        <w:rPr>
          <w:rFonts w:ascii="Verdana" w:hAnsi="Verdana"/>
          <w:color w:val="000000"/>
        </w:rPr>
        <w:t xml:space="preserve">member </w:t>
      </w:r>
      <w:r w:rsidRPr="005B3E66">
        <w:rPr>
          <w:rFonts w:ascii="Verdana" w:hAnsi="Verdana"/>
          <w:color w:val="000000"/>
        </w:rPr>
        <w:t>agrochemical manufacturers</w:t>
      </w:r>
      <w:r w:rsidR="004A70CA">
        <w:rPr>
          <w:rFonts w:ascii="Verdana" w:hAnsi="Verdana"/>
          <w:color w:val="000000"/>
        </w:rPr>
        <w:t xml:space="preserve"> as selected by the member companies</w:t>
      </w:r>
      <w:r w:rsidRPr="005B3E66">
        <w:rPr>
          <w:rFonts w:ascii="Verdana" w:hAnsi="Verdana"/>
          <w:color w:val="000000"/>
        </w:rPr>
        <w:t xml:space="preserve">.  Representatives must be experienced and influential in company </w:t>
      </w:r>
      <w:r w:rsidR="00406B50" w:rsidRPr="005B3E66">
        <w:rPr>
          <w:rFonts w:ascii="Verdana" w:hAnsi="Verdana"/>
          <w:color w:val="000000"/>
        </w:rPr>
        <w:t xml:space="preserve">herbicide </w:t>
      </w:r>
      <w:r w:rsidR="00F6066D" w:rsidRPr="005B3E66">
        <w:rPr>
          <w:rFonts w:ascii="Verdana" w:hAnsi="Verdana"/>
          <w:color w:val="000000"/>
        </w:rPr>
        <w:t>resistance management matters.</w:t>
      </w:r>
    </w:p>
    <w:p w:rsidR="00E713F4" w:rsidRDefault="00E713F4">
      <w:pPr>
        <w:pStyle w:val="CM21"/>
        <w:spacing w:after="219" w:line="276" w:lineRule="atLeast"/>
        <w:rPr>
          <w:rFonts w:ascii="Verdana" w:hAnsi="Verdana"/>
          <w:b/>
          <w:bCs/>
          <w:color w:val="000000"/>
        </w:rPr>
      </w:pPr>
      <w:r w:rsidRPr="005B3E66">
        <w:rPr>
          <w:rFonts w:ascii="Verdana" w:hAnsi="Verdana"/>
          <w:b/>
          <w:bCs/>
          <w:color w:val="000000"/>
        </w:rPr>
        <w:t>Structure</w:t>
      </w:r>
    </w:p>
    <w:p w:rsidR="00AB3C76" w:rsidRPr="00755AF7" w:rsidRDefault="00AB3C76" w:rsidP="00755AF7">
      <w:pPr>
        <w:pStyle w:val="Default"/>
        <w:rPr>
          <w:rFonts w:ascii="Verdana" w:hAnsi="Verdana" w:cs="Arial"/>
        </w:rPr>
      </w:pPr>
      <w:r w:rsidRPr="00755AF7">
        <w:rPr>
          <w:rFonts w:ascii="Verdana" w:hAnsi="Verdana" w:cs="Arial"/>
        </w:rPr>
        <w:t>Steering Committee comprises:</w:t>
      </w:r>
      <w:r w:rsidRPr="00755AF7">
        <w:rPr>
          <w:rFonts w:ascii="Verdana" w:hAnsi="Verdana" w:cs="Arial"/>
        </w:rPr>
        <w:tab/>
        <w:t>Cha</w:t>
      </w:r>
      <w:r w:rsidR="00755AF7">
        <w:rPr>
          <w:rFonts w:ascii="Verdana" w:hAnsi="Verdana" w:cs="Arial"/>
        </w:rPr>
        <w:t>i</w:t>
      </w:r>
      <w:r w:rsidRPr="00755AF7">
        <w:rPr>
          <w:rFonts w:ascii="Verdana" w:hAnsi="Verdana" w:cs="Arial"/>
        </w:rPr>
        <w:t>rman</w:t>
      </w:r>
    </w:p>
    <w:p w:rsidR="00AB3C76" w:rsidRPr="00755AF7" w:rsidRDefault="00AB3C76" w:rsidP="00755AF7">
      <w:pPr>
        <w:pStyle w:val="Default"/>
        <w:rPr>
          <w:rFonts w:ascii="Verdana" w:hAnsi="Verdana" w:cs="Arial"/>
        </w:rPr>
      </w:pP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t>Secretary / Treasurer</w:t>
      </w:r>
    </w:p>
    <w:p w:rsidR="00AB3C76" w:rsidRDefault="00AB3C76" w:rsidP="00755AF7">
      <w:pPr>
        <w:pStyle w:val="Default"/>
        <w:rPr>
          <w:rFonts w:ascii="Verdana" w:hAnsi="Verdana" w:cs="Arial"/>
        </w:rPr>
      </w:pP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r>
      <w:r w:rsidRPr="00755AF7">
        <w:rPr>
          <w:rFonts w:ascii="Verdana" w:hAnsi="Verdana" w:cs="Arial"/>
        </w:rPr>
        <w:tab/>
        <w:t>Communication Officer</w:t>
      </w:r>
    </w:p>
    <w:p w:rsidR="00F062A4" w:rsidRDefault="00F062A4" w:rsidP="00755AF7">
      <w:pPr>
        <w:pStyle w:val="Default"/>
        <w:rPr>
          <w:rFonts w:ascii="Verdana" w:hAnsi="Verdana" w:cs="Arial"/>
        </w:rPr>
      </w:pPr>
    </w:p>
    <w:p w:rsidR="00F062A4" w:rsidRPr="00F062A4" w:rsidRDefault="00F062A4" w:rsidP="00E17E20">
      <w:pPr>
        <w:tabs>
          <w:tab w:val="left" w:pos="1418"/>
        </w:tabs>
        <w:spacing w:after="120" w:line="240" w:lineRule="auto"/>
        <w:jc w:val="both"/>
        <w:rPr>
          <w:rFonts w:ascii="Verdana" w:hAnsi="Verdana" w:cs="Arial"/>
          <w:color w:val="000000"/>
          <w:sz w:val="24"/>
          <w:szCs w:val="24"/>
          <w:lang w:val="en-GB" w:eastAsia="zh-CN"/>
        </w:rPr>
      </w:pPr>
      <w:r w:rsidRPr="00CD1002">
        <w:rPr>
          <w:rFonts w:ascii="Verdana" w:hAnsi="Verdana" w:cs="Arial"/>
          <w:color w:val="000000"/>
          <w:sz w:val="24"/>
          <w:szCs w:val="24"/>
          <w:lang w:val="en-GB" w:eastAsia="zh-CN"/>
        </w:rPr>
        <w:t xml:space="preserve">The Steering Committee comprises senior technical people from the R &amp; D functions of agrochemical manufacturers except that the Committee may appoint a member from another function providing that person is suitably technically qualified.  Representatives must be experienced and influential in company </w:t>
      </w:r>
      <w:r>
        <w:rPr>
          <w:rFonts w:ascii="Verdana" w:hAnsi="Verdana" w:cs="Arial"/>
          <w:color w:val="000000"/>
          <w:sz w:val="24"/>
          <w:szCs w:val="24"/>
          <w:lang w:val="en-GB" w:eastAsia="zh-CN"/>
        </w:rPr>
        <w:t>herbicide</w:t>
      </w:r>
      <w:r w:rsidRPr="00CD1002">
        <w:rPr>
          <w:rFonts w:ascii="Verdana" w:hAnsi="Verdana" w:cs="Arial"/>
          <w:color w:val="000000"/>
          <w:sz w:val="24"/>
          <w:szCs w:val="24"/>
          <w:lang w:val="en-GB" w:eastAsia="zh-CN"/>
        </w:rPr>
        <w:t xml:space="preserve"> resistance management matters. </w:t>
      </w:r>
    </w:p>
    <w:p w:rsidR="00AB3C76" w:rsidRPr="00755AF7" w:rsidRDefault="00AB3C76" w:rsidP="00755AF7">
      <w:pPr>
        <w:pStyle w:val="Default"/>
      </w:pPr>
    </w:p>
    <w:p w:rsidR="00AB3C76" w:rsidRDefault="00E713F4">
      <w:pPr>
        <w:pStyle w:val="CM5"/>
        <w:rPr>
          <w:rFonts w:ascii="Verdana" w:hAnsi="Verdana"/>
          <w:color w:val="000000"/>
        </w:rPr>
      </w:pPr>
      <w:r w:rsidRPr="005B3E66">
        <w:rPr>
          <w:rFonts w:ascii="Verdana" w:hAnsi="Verdana"/>
          <w:color w:val="000000"/>
        </w:rPr>
        <w:t xml:space="preserve">The </w:t>
      </w:r>
      <w:r w:rsidR="00CA0B92">
        <w:rPr>
          <w:rFonts w:ascii="Verdana" w:hAnsi="Verdana"/>
          <w:color w:val="000000"/>
        </w:rPr>
        <w:t xml:space="preserve">Full </w:t>
      </w:r>
      <w:r w:rsidRPr="005B3E66">
        <w:rPr>
          <w:rFonts w:ascii="Verdana" w:hAnsi="Verdana"/>
          <w:color w:val="000000"/>
        </w:rPr>
        <w:t xml:space="preserve">Committee comprises: </w:t>
      </w:r>
      <w:r w:rsidR="00F6066D" w:rsidRPr="005B3E66">
        <w:rPr>
          <w:rFonts w:ascii="Verdana" w:hAnsi="Verdana"/>
          <w:color w:val="000000"/>
        </w:rPr>
        <w:tab/>
      </w:r>
    </w:p>
    <w:p w:rsidR="00E713F4" w:rsidRPr="005B3E66" w:rsidRDefault="00E713F4" w:rsidP="00755AF7">
      <w:pPr>
        <w:pStyle w:val="CM5"/>
        <w:ind w:left="2822" w:firstLine="720"/>
        <w:rPr>
          <w:rFonts w:ascii="Verdana" w:hAnsi="Verdana"/>
          <w:color w:val="000000"/>
        </w:rPr>
      </w:pPr>
      <w:r w:rsidRPr="005B3E66">
        <w:rPr>
          <w:rFonts w:ascii="Verdana" w:hAnsi="Verdana"/>
          <w:color w:val="000000"/>
        </w:rPr>
        <w:t>Chairman</w:t>
      </w:r>
    </w:p>
    <w:p w:rsidR="00DF4677" w:rsidRPr="005B3E66" w:rsidRDefault="00DF4677" w:rsidP="005813C8">
      <w:pPr>
        <w:pStyle w:val="CM12"/>
        <w:ind w:left="3542"/>
        <w:rPr>
          <w:rFonts w:ascii="Verdana" w:hAnsi="Verdana"/>
          <w:color w:val="000000"/>
        </w:rPr>
      </w:pPr>
      <w:r w:rsidRPr="005B3E66">
        <w:rPr>
          <w:rFonts w:ascii="Verdana" w:hAnsi="Verdana"/>
          <w:color w:val="000000"/>
        </w:rPr>
        <w:t xml:space="preserve">Secretary / </w:t>
      </w:r>
      <w:r w:rsidR="00E713F4" w:rsidRPr="005B3E66">
        <w:rPr>
          <w:rFonts w:ascii="Verdana" w:hAnsi="Verdana"/>
          <w:color w:val="000000"/>
        </w:rPr>
        <w:t>Treasurer</w:t>
      </w:r>
    </w:p>
    <w:p w:rsidR="00E713F4" w:rsidRPr="005B3E66" w:rsidRDefault="00DF4677" w:rsidP="005813C8">
      <w:pPr>
        <w:pStyle w:val="CM12"/>
        <w:ind w:left="3542"/>
        <w:rPr>
          <w:rFonts w:ascii="Verdana" w:hAnsi="Verdana"/>
          <w:color w:val="000000"/>
        </w:rPr>
      </w:pPr>
      <w:r w:rsidRPr="005B3E66">
        <w:rPr>
          <w:rFonts w:ascii="Verdana" w:hAnsi="Verdana"/>
          <w:color w:val="000000"/>
        </w:rPr>
        <w:t>Communication Officer</w:t>
      </w:r>
    </w:p>
    <w:p w:rsidR="00572C9C" w:rsidRPr="005B3E66" w:rsidRDefault="00572C9C" w:rsidP="00572C9C">
      <w:pPr>
        <w:pStyle w:val="CM12"/>
        <w:ind w:left="2822" w:firstLine="720"/>
        <w:rPr>
          <w:rFonts w:ascii="Verdana" w:hAnsi="Verdana"/>
          <w:color w:val="000000"/>
        </w:rPr>
      </w:pPr>
      <w:r w:rsidRPr="005B3E66">
        <w:rPr>
          <w:rFonts w:ascii="Verdana" w:hAnsi="Verdana"/>
          <w:color w:val="000000"/>
        </w:rPr>
        <w:t>Standing Members</w:t>
      </w:r>
      <w:r>
        <w:rPr>
          <w:rFonts w:ascii="Verdana" w:hAnsi="Verdana"/>
          <w:color w:val="000000"/>
        </w:rPr>
        <w:t xml:space="preserve">  </w:t>
      </w:r>
    </w:p>
    <w:p w:rsidR="00755AF7" w:rsidRDefault="00F6066D" w:rsidP="00755AF7">
      <w:pPr>
        <w:pStyle w:val="CM12"/>
        <w:ind w:left="3542"/>
        <w:rPr>
          <w:rFonts w:ascii="Verdana" w:hAnsi="Verdana"/>
          <w:color w:val="000000"/>
        </w:rPr>
      </w:pPr>
      <w:r w:rsidRPr="005B3E66">
        <w:rPr>
          <w:rFonts w:ascii="Verdana" w:hAnsi="Verdana"/>
          <w:color w:val="000000"/>
        </w:rPr>
        <w:t>Workin</w:t>
      </w:r>
      <w:r w:rsidR="00755AF7">
        <w:rPr>
          <w:rFonts w:ascii="Verdana" w:hAnsi="Verdana"/>
          <w:color w:val="000000"/>
        </w:rPr>
        <w:t>g Group Representative</w:t>
      </w:r>
    </w:p>
    <w:p w:rsidR="00E713F4" w:rsidRDefault="00E713F4" w:rsidP="00755AF7">
      <w:pPr>
        <w:pStyle w:val="CM12"/>
        <w:ind w:left="3542"/>
        <w:rPr>
          <w:rFonts w:ascii="Verdana" w:hAnsi="Verdana"/>
          <w:color w:val="000000"/>
        </w:rPr>
      </w:pPr>
      <w:r w:rsidRPr="005B3E66">
        <w:rPr>
          <w:rFonts w:ascii="Verdana" w:hAnsi="Verdana"/>
          <w:color w:val="000000"/>
        </w:rPr>
        <w:t xml:space="preserve">Ad-hoc </w:t>
      </w:r>
      <w:r w:rsidR="006B1E41" w:rsidRPr="005B3E66">
        <w:rPr>
          <w:rFonts w:ascii="Verdana" w:hAnsi="Verdana"/>
          <w:color w:val="000000"/>
        </w:rPr>
        <w:t>M</w:t>
      </w:r>
      <w:r w:rsidR="00F6066D" w:rsidRPr="005B3E66">
        <w:rPr>
          <w:rFonts w:ascii="Verdana" w:hAnsi="Verdana"/>
          <w:color w:val="000000"/>
        </w:rPr>
        <w:t>embers</w:t>
      </w:r>
      <w:r w:rsidR="00AB3C76">
        <w:rPr>
          <w:rFonts w:ascii="Verdana" w:hAnsi="Verdana"/>
          <w:color w:val="000000"/>
        </w:rPr>
        <w:t xml:space="preserve"> (no voting rights)</w:t>
      </w:r>
    </w:p>
    <w:p w:rsidR="00755AF7" w:rsidRPr="00755AF7" w:rsidRDefault="00755AF7" w:rsidP="00755AF7">
      <w:pPr>
        <w:pStyle w:val="Default"/>
      </w:pPr>
    </w:p>
    <w:p w:rsidR="00CD6688" w:rsidRDefault="00E713F4" w:rsidP="005B3E66">
      <w:pPr>
        <w:pStyle w:val="Default"/>
        <w:spacing w:line="276" w:lineRule="atLeast"/>
        <w:ind w:right="732"/>
        <w:rPr>
          <w:rFonts w:ascii="Verdana" w:hAnsi="Verdana"/>
        </w:rPr>
      </w:pPr>
      <w:r w:rsidRPr="005B3E66">
        <w:rPr>
          <w:rFonts w:ascii="Verdana" w:hAnsi="Verdana" w:cs="Arial"/>
        </w:rPr>
        <w:t>Individuals make a commitment to undertake an active and constructive role in</w:t>
      </w:r>
      <w:r w:rsidR="00F6066D" w:rsidRPr="005B3E66">
        <w:rPr>
          <w:rFonts w:ascii="Verdana" w:hAnsi="Verdana" w:cs="Arial"/>
        </w:rPr>
        <w:t xml:space="preserve"> resistance management matters.</w:t>
      </w:r>
    </w:p>
    <w:p w:rsidR="00CD6688" w:rsidRDefault="00CD6688" w:rsidP="005B3E66">
      <w:pPr>
        <w:pStyle w:val="Default"/>
        <w:spacing w:line="276" w:lineRule="atLeast"/>
        <w:ind w:right="732"/>
        <w:rPr>
          <w:rFonts w:ascii="Verdana" w:hAnsi="Verdana"/>
        </w:rPr>
      </w:pPr>
    </w:p>
    <w:p w:rsidR="00AB3C76" w:rsidRDefault="00E713F4" w:rsidP="005B3E66">
      <w:pPr>
        <w:pStyle w:val="Default"/>
        <w:spacing w:line="276" w:lineRule="atLeast"/>
        <w:ind w:right="732"/>
        <w:rPr>
          <w:rFonts w:ascii="Verdana" w:hAnsi="Verdana"/>
        </w:rPr>
      </w:pPr>
      <w:r w:rsidRPr="005B3E66">
        <w:rPr>
          <w:rFonts w:ascii="Verdana" w:hAnsi="Verdana"/>
        </w:rPr>
        <w:t xml:space="preserve">Membership is expected to be </w:t>
      </w:r>
      <w:r w:rsidR="00CA0B92">
        <w:rPr>
          <w:rFonts w:ascii="Verdana" w:hAnsi="Verdana"/>
        </w:rPr>
        <w:t xml:space="preserve">no more than </w:t>
      </w:r>
      <w:r w:rsidRPr="005B3E66">
        <w:rPr>
          <w:rFonts w:ascii="Verdana" w:hAnsi="Verdana"/>
        </w:rPr>
        <w:t xml:space="preserve">12 full members so as to remain manageable. In addition, </w:t>
      </w:r>
      <w:r w:rsidRPr="005B3E66">
        <w:rPr>
          <w:rFonts w:ascii="Verdana" w:hAnsi="Verdana"/>
          <w:u w:val="single"/>
        </w:rPr>
        <w:t>ad hoc</w:t>
      </w:r>
      <w:r w:rsidRPr="005B3E66">
        <w:rPr>
          <w:rFonts w:ascii="Verdana" w:hAnsi="Verdana"/>
        </w:rPr>
        <w:t xml:space="preserve"> members may be appointed by the </w:t>
      </w:r>
      <w:r w:rsidR="00CA0B92">
        <w:rPr>
          <w:rFonts w:ascii="Verdana" w:hAnsi="Verdana"/>
        </w:rPr>
        <w:t xml:space="preserve">Full </w:t>
      </w:r>
      <w:r w:rsidRPr="005B3E66">
        <w:rPr>
          <w:rFonts w:ascii="Verdana" w:hAnsi="Verdana"/>
        </w:rPr>
        <w:t>C</w:t>
      </w:r>
      <w:r w:rsidR="00F6066D" w:rsidRPr="005B3E66">
        <w:rPr>
          <w:rFonts w:ascii="Verdana" w:hAnsi="Verdana"/>
        </w:rPr>
        <w:t>ommittee for specific purposes.</w:t>
      </w:r>
    </w:p>
    <w:p w:rsidR="00AB3C76" w:rsidRDefault="00AB3C76" w:rsidP="005B3E66">
      <w:pPr>
        <w:pStyle w:val="Default"/>
        <w:spacing w:line="276" w:lineRule="atLeast"/>
        <w:ind w:right="732"/>
        <w:rPr>
          <w:rFonts w:ascii="Verdana" w:hAnsi="Verdana"/>
        </w:rPr>
      </w:pPr>
    </w:p>
    <w:p w:rsidR="00E713F4" w:rsidRPr="005B3E66" w:rsidRDefault="00E713F4" w:rsidP="00406B50">
      <w:pPr>
        <w:pStyle w:val="CM19"/>
        <w:spacing w:after="555" w:line="276" w:lineRule="atLeast"/>
        <w:ind w:right="577"/>
        <w:rPr>
          <w:rFonts w:ascii="Verdana" w:hAnsi="Verdana"/>
          <w:color w:val="000000"/>
        </w:rPr>
      </w:pPr>
      <w:r w:rsidRPr="005B3E66">
        <w:rPr>
          <w:rFonts w:ascii="Verdana" w:hAnsi="Verdana"/>
          <w:color w:val="000000"/>
        </w:rPr>
        <w:t>For liaison, the Chairman of any other Resistance Action Committee</w:t>
      </w:r>
      <w:r w:rsidR="004A70CA">
        <w:rPr>
          <w:rFonts w:ascii="Verdana" w:hAnsi="Verdana"/>
          <w:color w:val="000000"/>
        </w:rPr>
        <w:t xml:space="preserve"> and/or CLI Stewardship Steering Committee</w:t>
      </w:r>
      <w:r w:rsidRPr="005B3E66">
        <w:rPr>
          <w:rFonts w:ascii="Verdana" w:hAnsi="Verdana"/>
          <w:color w:val="000000"/>
        </w:rPr>
        <w:t xml:space="preserve"> </w:t>
      </w:r>
      <w:r w:rsidR="003A32EE">
        <w:rPr>
          <w:rFonts w:ascii="Verdana" w:hAnsi="Verdana"/>
          <w:color w:val="000000"/>
        </w:rPr>
        <w:t xml:space="preserve">plus CropLife International’s Director/Manager of Stewardship </w:t>
      </w:r>
      <w:r w:rsidRPr="005B3E66">
        <w:rPr>
          <w:rFonts w:ascii="Verdana" w:hAnsi="Verdana"/>
          <w:color w:val="000000"/>
        </w:rPr>
        <w:t xml:space="preserve">may attend </w:t>
      </w:r>
      <w:r w:rsidR="00406B50" w:rsidRPr="005B3E66">
        <w:rPr>
          <w:rFonts w:ascii="Verdana" w:hAnsi="Verdana"/>
          <w:color w:val="000000"/>
        </w:rPr>
        <w:t xml:space="preserve">HRAC </w:t>
      </w:r>
      <w:r w:rsidR="00DF4677" w:rsidRPr="005B3E66">
        <w:rPr>
          <w:rFonts w:ascii="Verdana" w:hAnsi="Verdana"/>
          <w:color w:val="000000"/>
        </w:rPr>
        <w:t xml:space="preserve">Steering Committee </w:t>
      </w:r>
      <w:r w:rsidRPr="005B3E66">
        <w:rPr>
          <w:rFonts w:ascii="Verdana" w:hAnsi="Verdana"/>
          <w:color w:val="000000"/>
        </w:rPr>
        <w:t xml:space="preserve">meetings and </w:t>
      </w:r>
      <w:r w:rsidRPr="005B3E66">
        <w:rPr>
          <w:rFonts w:ascii="Verdana" w:hAnsi="Verdana"/>
          <w:color w:val="000000"/>
          <w:u w:val="single"/>
        </w:rPr>
        <w:t>vice versa</w:t>
      </w:r>
      <w:r w:rsidR="00F6066D" w:rsidRPr="005B3E66">
        <w:rPr>
          <w:rFonts w:ascii="Verdana" w:hAnsi="Verdana"/>
          <w:color w:val="000000"/>
        </w:rPr>
        <w:t>.</w:t>
      </w:r>
    </w:p>
    <w:p w:rsidR="00E713F4" w:rsidRDefault="00E713F4">
      <w:pPr>
        <w:pStyle w:val="CM21"/>
        <w:spacing w:after="218" w:line="276" w:lineRule="atLeast"/>
        <w:rPr>
          <w:rFonts w:ascii="Verdana" w:hAnsi="Verdana"/>
          <w:b/>
          <w:bCs/>
          <w:color w:val="000000"/>
        </w:rPr>
      </w:pPr>
      <w:r w:rsidRPr="005B3E66">
        <w:rPr>
          <w:rFonts w:ascii="Verdana" w:hAnsi="Verdana"/>
          <w:b/>
          <w:bCs/>
          <w:color w:val="000000"/>
        </w:rPr>
        <w:t xml:space="preserve">Appointment of Officers and Members </w:t>
      </w:r>
      <w:r w:rsidR="003864A4" w:rsidRPr="005B3E66">
        <w:rPr>
          <w:rFonts w:ascii="Verdana" w:hAnsi="Verdana"/>
          <w:b/>
          <w:bCs/>
          <w:color w:val="000000"/>
        </w:rPr>
        <w:t>of the Steering Committee</w:t>
      </w:r>
    </w:p>
    <w:p w:rsidR="00AB3C76" w:rsidRPr="00CD1002" w:rsidRDefault="00AB3C76" w:rsidP="00CD1002">
      <w:pPr>
        <w:pStyle w:val="Default"/>
      </w:pPr>
    </w:p>
    <w:p w:rsidR="00E713F4" w:rsidRPr="005B3E66" w:rsidRDefault="00E713F4">
      <w:pPr>
        <w:pStyle w:val="CM21"/>
        <w:spacing w:after="275" w:line="276" w:lineRule="atLeast"/>
        <w:ind w:right="467"/>
        <w:rPr>
          <w:rFonts w:ascii="Verdana" w:hAnsi="Verdana"/>
          <w:color w:val="000000"/>
        </w:rPr>
      </w:pPr>
      <w:r w:rsidRPr="005B3E66">
        <w:rPr>
          <w:rFonts w:ascii="Verdana" w:hAnsi="Verdana"/>
          <w:b/>
          <w:bCs/>
          <w:i/>
          <w:iCs/>
          <w:color w:val="000000"/>
        </w:rPr>
        <w:t>Chairman</w:t>
      </w:r>
      <w:r w:rsidRPr="005B3E66">
        <w:rPr>
          <w:rFonts w:ascii="Verdana" w:hAnsi="Verdana"/>
          <w:b/>
          <w:bCs/>
          <w:color w:val="000000"/>
        </w:rPr>
        <w:t>:</w:t>
      </w:r>
      <w:r w:rsidRPr="005B3E66">
        <w:rPr>
          <w:rFonts w:ascii="Verdana" w:hAnsi="Verdana"/>
          <w:color w:val="000000"/>
        </w:rPr>
        <w:t xml:space="preserve"> </w:t>
      </w:r>
      <w:r w:rsidR="00DF4677" w:rsidRPr="005B3E66">
        <w:rPr>
          <w:rFonts w:ascii="Verdana" w:hAnsi="Verdana"/>
          <w:color w:val="000000"/>
        </w:rPr>
        <w:t xml:space="preserve">is </w:t>
      </w:r>
      <w:r w:rsidRPr="005B3E66">
        <w:rPr>
          <w:rFonts w:ascii="Verdana" w:hAnsi="Verdana"/>
          <w:color w:val="000000"/>
        </w:rPr>
        <w:t xml:space="preserve">appointed by the Committee and </w:t>
      </w:r>
      <w:r w:rsidR="00F6066D" w:rsidRPr="005B3E66">
        <w:rPr>
          <w:rFonts w:ascii="Verdana" w:hAnsi="Verdana"/>
          <w:color w:val="000000"/>
        </w:rPr>
        <w:t>serve</w:t>
      </w:r>
      <w:r w:rsidR="008106D5">
        <w:rPr>
          <w:rFonts w:ascii="Verdana" w:hAnsi="Verdana"/>
          <w:color w:val="000000"/>
        </w:rPr>
        <w:t>s</w:t>
      </w:r>
      <w:r w:rsidR="00F6066D" w:rsidRPr="005B3E66">
        <w:rPr>
          <w:rFonts w:ascii="Verdana" w:hAnsi="Verdana"/>
          <w:color w:val="000000"/>
        </w:rPr>
        <w:t xml:space="preserve"> for a</w:t>
      </w:r>
      <w:r w:rsidR="008106D5">
        <w:rPr>
          <w:rFonts w:ascii="Verdana" w:hAnsi="Verdana"/>
          <w:color w:val="000000"/>
        </w:rPr>
        <w:t xml:space="preserve"> </w:t>
      </w:r>
      <w:r w:rsidR="001D3CC9">
        <w:rPr>
          <w:rFonts w:ascii="Verdana" w:hAnsi="Verdana"/>
          <w:color w:val="000000"/>
        </w:rPr>
        <w:t>period of 2 years and is renewable.</w:t>
      </w:r>
    </w:p>
    <w:p w:rsidR="00E713F4" w:rsidRPr="005B3E66" w:rsidRDefault="00DF4677">
      <w:pPr>
        <w:pStyle w:val="CM21"/>
        <w:spacing w:after="275" w:line="276" w:lineRule="atLeast"/>
        <w:ind w:right="305"/>
        <w:rPr>
          <w:rFonts w:ascii="Verdana" w:hAnsi="Verdana"/>
          <w:color w:val="000000"/>
        </w:rPr>
      </w:pPr>
      <w:r w:rsidRPr="005B3E66">
        <w:rPr>
          <w:rFonts w:ascii="Verdana" w:hAnsi="Verdana"/>
          <w:b/>
          <w:bCs/>
          <w:i/>
          <w:iCs/>
          <w:color w:val="000000"/>
        </w:rPr>
        <w:t xml:space="preserve">Secretary / </w:t>
      </w:r>
      <w:r w:rsidR="00E713F4" w:rsidRPr="005B3E66">
        <w:rPr>
          <w:rFonts w:ascii="Verdana" w:hAnsi="Verdana"/>
          <w:b/>
          <w:bCs/>
          <w:i/>
          <w:iCs/>
          <w:color w:val="000000"/>
        </w:rPr>
        <w:t>Treasurer</w:t>
      </w:r>
      <w:r w:rsidR="00E713F4" w:rsidRPr="005B3E66">
        <w:rPr>
          <w:rFonts w:ascii="Verdana" w:hAnsi="Verdana"/>
          <w:b/>
          <w:bCs/>
          <w:color w:val="000000"/>
        </w:rPr>
        <w:t>:</w:t>
      </w:r>
      <w:r w:rsidR="00E713F4" w:rsidRPr="005B3E66">
        <w:rPr>
          <w:rFonts w:ascii="Verdana" w:hAnsi="Verdana"/>
          <w:color w:val="000000"/>
        </w:rPr>
        <w:t xml:space="preserve"> shall be appointed by the Committee to manage the</w:t>
      </w:r>
      <w:r w:rsidRPr="005B3E66">
        <w:rPr>
          <w:rFonts w:ascii="Verdana" w:hAnsi="Verdana"/>
          <w:color w:val="000000"/>
        </w:rPr>
        <w:t xml:space="preserve"> minutes of the committee and</w:t>
      </w:r>
      <w:r w:rsidR="00E713F4" w:rsidRPr="005B3E66">
        <w:rPr>
          <w:rFonts w:ascii="Verdana" w:hAnsi="Verdana"/>
          <w:color w:val="000000"/>
        </w:rPr>
        <w:t xml:space="preserve"> accounts. The </w:t>
      </w:r>
      <w:r w:rsidRPr="005B3E66">
        <w:rPr>
          <w:rFonts w:ascii="Verdana" w:hAnsi="Verdana"/>
          <w:color w:val="000000"/>
        </w:rPr>
        <w:t xml:space="preserve">Secretary / </w:t>
      </w:r>
      <w:r w:rsidR="00E713F4" w:rsidRPr="005B3E66">
        <w:rPr>
          <w:rFonts w:ascii="Verdana" w:hAnsi="Verdana"/>
          <w:color w:val="000000"/>
        </w:rPr>
        <w:t>Treasurer may or may not hold another position on the Committee, but s</w:t>
      </w:r>
      <w:r w:rsidR="00F6066D" w:rsidRPr="005B3E66">
        <w:rPr>
          <w:rFonts w:ascii="Verdana" w:hAnsi="Verdana"/>
          <w:color w:val="000000"/>
        </w:rPr>
        <w:t>hall not be Chairman.</w:t>
      </w:r>
    </w:p>
    <w:p w:rsidR="00E713F4" w:rsidRPr="005B3E66" w:rsidRDefault="00E713F4">
      <w:pPr>
        <w:pStyle w:val="CM21"/>
        <w:spacing w:after="275" w:line="276" w:lineRule="atLeast"/>
        <w:rPr>
          <w:rFonts w:ascii="Verdana" w:hAnsi="Verdana"/>
          <w:color w:val="000000"/>
        </w:rPr>
      </w:pPr>
      <w:r w:rsidRPr="005B3E66">
        <w:rPr>
          <w:rFonts w:ascii="Verdana" w:hAnsi="Verdana"/>
          <w:b/>
          <w:bCs/>
          <w:i/>
          <w:iCs/>
          <w:color w:val="000000"/>
        </w:rPr>
        <w:t xml:space="preserve">Communications Officer: </w:t>
      </w:r>
      <w:r w:rsidRPr="005B3E66">
        <w:rPr>
          <w:rFonts w:ascii="Verdana" w:hAnsi="Verdana"/>
          <w:color w:val="000000"/>
        </w:rPr>
        <w:t xml:space="preserve">shall be appointed to manage all communication matters which will include management of the </w:t>
      </w:r>
      <w:r w:rsidR="004A70CA">
        <w:rPr>
          <w:rFonts w:ascii="Verdana" w:hAnsi="Verdana"/>
          <w:color w:val="000000"/>
        </w:rPr>
        <w:t>H</w:t>
      </w:r>
      <w:r w:rsidRPr="005B3E66">
        <w:rPr>
          <w:rFonts w:ascii="Verdana" w:hAnsi="Verdana"/>
          <w:color w:val="000000"/>
        </w:rPr>
        <w:t>RAC webpage. The Communications Officer may or may not hold another position on the Committee, but shall no</w:t>
      </w:r>
      <w:r w:rsidR="00F6066D" w:rsidRPr="005B3E66">
        <w:rPr>
          <w:rFonts w:ascii="Verdana" w:hAnsi="Verdana"/>
          <w:color w:val="000000"/>
        </w:rPr>
        <w:t>t be Chairman.</w:t>
      </w:r>
    </w:p>
    <w:p w:rsidR="00E713F4" w:rsidRPr="005B3E66" w:rsidRDefault="00E713F4" w:rsidP="00406B50">
      <w:pPr>
        <w:pStyle w:val="CM21"/>
        <w:spacing w:after="275" w:line="276" w:lineRule="atLeast"/>
        <w:ind w:right="377"/>
        <w:rPr>
          <w:rFonts w:ascii="Verdana" w:hAnsi="Verdana"/>
          <w:color w:val="000000"/>
        </w:rPr>
      </w:pPr>
      <w:r w:rsidRPr="005B3E66">
        <w:rPr>
          <w:rFonts w:ascii="Verdana" w:hAnsi="Verdana"/>
          <w:color w:val="000000"/>
        </w:rPr>
        <w:t xml:space="preserve">An election for any of these positions may be called by any Committee Member to take place at the next full </w:t>
      </w:r>
      <w:r w:rsidR="00406B50" w:rsidRPr="005B3E66">
        <w:rPr>
          <w:rFonts w:ascii="Verdana" w:hAnsi="Verdana"/>
          <w:color w:val="000000"/>
        </w:rPr>
        <w:t xml:space="preserve">HRAC </w:t>
      </w:r>
      <w:r w:rsidRPr="005B3E66">
        <w:rPr>
          <w:rFonts w:ascii="Verdana" w:hAnsi="Verdana"/>
          <w:color w:val="000000"/>
        </w:rPr>
        <w:t>meetin</w:t>
      </w:r>
      <w:r w:rsidR="00F6066D" w:rsidRPr="005B3E66">
        <w:rPr>
          <w:rFonts w:ascii="Verdana" w:hAnsi="Verdana"/>
          <w:color w:val="000000"/>
        </w:rPr>
        <w:t>g.</w:t>
      </w:r>
    </w:p>
    <w:p w:rsidR="00E713F4" w:rsidRPr="005B3E66" w:rsidRDefault="00E713F4">
      <w:pPr>
        <w:pStyle w:val="CM21"/>
        <w:spacing w:after="275" w:line="276" w:lineRule="atLeast"/>
        <w:rPr>
          <w:rFonts w:ascii="Verdana" w:hAnsi="Verdana"/>
          <w:color w:val="000000"/>
        </w:rPr>
      </w:pPr>
      <w:r w:rsidRPr="005B3E66">
        <w:rPr>
          <w:rFonts w:ascii="Verdana" w:hAnsi="Verdana"/>
          <w:color w:val="000000"/>
        </w:rPr>
        <w:t xml:space="preserve">Notification of such a call must be made in writing to all full committee members at least four weeks in advance of the meeting. Votes may be cast in person or in writing to the committee. A </w:t>
      </w:r>
      <w:r w:rsidR="00AB3C76">
        <w:rPr>
          <w:rFonts w:ascii="Verdana" w:hAnsi="Verdana"/>
          <w:color w:val="000000"/>
        </w:rPr>
        <w:t>quorum</w:t>
      </w:r>
      <w:r w:rsidR="00E17E20">
        <w:rPr>
          <w:rFonts w:ascii="Verdana" w:hAnsi="Verdana"/>
          <w:color w:val="000000"/>
        </w:rPr>
        <w:t xml:space="preserve"> of members (</w:t>
      </w:r>
      <w:r w:rsidR="00AB3C76">
        <w:rPr>
          <w:rFonts w:ascii="Verdana" w:hAnsi="Verdana"/>
          <w:color w:val="000000"/>
        </w:rPr>
        <w:t>75% or greater</w:t>
      </w:r>
      <w:r w:rsidR="00E17E20">
        <w:rPr>
          <w:rFonts w:ascii="Verdana" w:hAnsi="Verdana"/>
          <w:color w:val="000000"/>
        </w:rPr>
        <w:t xml:space="preserve">) </w:t>
      </w:r>
      <w:r w:rsidRPr="005B3E66">
        <w:rPr>
          <w:rFonts w:ascii="Verdana" w:hAnsi="Verdana"/>
          <w:color w:val="000000"/>
        </w:rPr>
        <w:t>vot</w:t>
      </w:r>
      <w:r w:rsidR="00E17E20">
        <w:rPr>
          <w:rFonts w:ascii="Verdana" w:hAnsi="Verdana"/>
          <w:color w:val="000000"/>
        </w:rPr>
        <w:t>ing</w:t>
      </w:r>
      <w:r w:rsidRPr="005B3E66">
        <w:rPr>
          <w:rFonts w:ascii="Verdana" w:hAnsi="Verdana"/>
          <w:color w:val="000000"/>
        </w:rPr>
        <w:t xml:space="preserve"> (in person or in writing) is required for an election decision to be valid. Elections are decided on a simple majority vote and become effective immediately. Incumbent(s), or candidate(s) for positions, may vote for themselves. In the event of a tie th</w:t>
      </w:r>
      <w:r w:rsidR="00F6066D" w:rsidRPr="005B3E66">
        <w:rPr>
          <w:rFonts w:ascii="Verdana" w:hAnsi="Verdana"/>
          <w:color w:val="000000"/>
        </w:rPr>
        <w:t>e incumbent remains in office.</w:t>
      </w:r>
    </w:p>
    <w:p w:rsidR="00E713F4" w:rsidRPr="005B3E66" w:rsidRDefault="00E713F4" w:rsidP="003F52FA">
      <w:pPr>
        <w:pStyle w:val="CM21"/>
        <w:tabs>
          <w:tab w:val="left" w:pos="8789"/>
        </w:tabs>
        <w:spacing w:after="219" w:line="276" w:lineRule="atLeast"/>
        <w:rPr>
          <w:rFonts w:ascii="Verdana" w:hAnsi="Verdana"/>
          <w:color w:val="000000"/>
        </w:rPr>
      </w:pPr>
      <w:r w:rsidRPr="005B3E66">
        <w:rPr>
          <w:rFonts w:ascii="Verdana" w:hAnsi="Verdana"/>
          <w:b/>
          <w:bCs/>
          <w:i/>
          <w:iCs/>
          <w:color w:val="000000"/>
        </w:rPr>
        <w:t xml:space="preserve">Working Group Representation </w:t>
      </w:r>
      <w:r w:rsidR="003864A4" w:rsidRPr="005B3E66">
        <w:rPr>
          <w:rFonts w:ascii="Verdana" w:hAnsi="Verdana"/>
          <w:b/>
          <w:bCs/>
          <w:i/>
          <w:iCs/>
          <w:color w:val="000000"/>
        </w:rPr>
        <w:t xml:space="preserve">in the </w:t>
      </w:r>
      <w:r w:rsidR="00AB3C76">
        <w:rPr>
          <w:rFonts w:ascii="Verdana" w:hAnsi="Verdana"/>
          <w:b/>
          <w:bCs/>
          <w:i/>
          <w:iCs/>
          <w:color w:val="000000"/>
        </w:rPr>
        <w:t>Full</w:t>
      </w:r>
      <w:r w:rsidR="003864A4" w:rsidRPr="005B3E66">
        <w:rPr>
          <w:rFonts w:ascii="Verdana" w:hAnsi="Verdana"/>
          <w:b/>
          <w:bCs/>
          <w:i/>
          <w:iCs/>
          <w:color w:val="000000"/>
        </w:rPr>
        <w:t xml:space="preserve"> Committee</w:t>
      </w:r>
    </w:p>
    <w:p w:rsidR="00E713F4" w:rsidRPr="005B3E66" w:rsidRDefault="00E713F4">
      <w:pPr>
        <w:pStyle w:val="CM21"/>
        <w:spacing w:after="275" w:line="276" w:lineRule="atLeast"/>
        <w:ind w:right="185"/>
        <w:rPr>
          <w:rFonts w:ascii="Verdana" w:hAnsi="Verdana"/>
          <w:color w:val="000000"/>
        </w:rPr>
      </w:pPr>
      <w:r w:rsidRPr="005B3E66">
        <w:rPr>
          <w:rFonts w:ascii="Verdana" w:hAnsi="Verdana"/>
          <w:color w:val="000000"/>
        </w:rPr>
        <w:t xml:space="preserve">A Representative from each Working Group is appointed to serve on the </w:t>
      </w:r>
      <w:r w:rsidR="00AB3C76">
        <w:rPr>
          <w:rFonts w:ascii="Verdana" w:hAnsi="Verdana"/>
          <w:color w:val="000000"/>
        </w:rPr>
        <w:t xml:space="preserve">Full </w:t>
      </w:r>
      <w:r w:rsidRPr="005B3E66">
        <w:rPr>
          <w:rFonts w:ascii="Verdana" w:hAnsi="Verdana"/>
          <w:color w:val="000000"/>
        </w:rPr>
        <w:t>Committee by the appropriate Working Group members. Representatives are usually the Cha</w:t>
      </w:r>
      <w:r w:rsidR="00F6066D" w:rsidRPr="005B3E66">
        <w:rPr>
          <w:rFonts w:ascii="Verdana" w:hAnsi="Verdana"/>
          <w:color w:val="000000"/>
        </w:rPr>
        <w:t>irperson of the Working Groups.</w:t>
      </w:r>
    </w:p>
    <w:p w:rsidR="00E713F4" w:rsidRPr="005B3E66" w:rsidRDefault="006B1E41">
      <w:pPr>
        <w:pStyle w:val="CM21"/>
        <w:spacing w:after="219" w:line="276" w:lineRule="atLeast"/>
        <w:rPr>
          <w:rFonts w:ascii="Verdana" w:hAnsi="Verdana"/>
          <w:color w:val="000000"/>
        </w:rPr>
      </w:pPr>
      <w:r w:rsidRPr="005B3E66">
        <w:rPr>
          <w:rFonts w:ascii="Verdana" w:hAnsi="Verdana"/>
          <w:b/>
          <w:bCs/>
          <w:i/>
          <w:iCs/>
          <w:color w:val="000000"/>
        </w:rPr>
        <w:t xml:space="preserve">Standing </w:t>
      </w:r>
      <w:r w:rsidR="00E713F4" w:rsidRPr="005B3E66">
        <w:rPr>
          <w:rFonts w:ascii="Verdana" w:hAnsi="Verdana"/>
          <w:b/>
          <w:bCs/>
          <w:i/>
          <w:iCs/>
          <w:color w:val="000000"/>
        </w:rPr>
        <w:t xml:space="preserve">Members </w:t>
      </w:r>
      <w:r w:rsidR="003864A4" w:rsidRPr="005B3E66">
        <w:rPr>
          <w:rFonts w:ascii="Verdana" w:hAnsi="Verdana"/>
          <w:b/>
          <w:bCs/>
          <w:i/>
          <w:iCs/>
          <w:color w:val="000000"/>
        </w:rPr>
        <w:t xml:space="preserve">of the </w:t>
      </w:r>
      <w:r w:rsidR="00AB3C76">
        <w:rPr>
          <w:rFonts w:ascii="Verdana" w:hAnsi="Verdana"/>
          <w:b/>
          <w:bCs/>
          <w:i/>
          <w:iCs/>
          <w:color w:val="000000"/>
        </w:rPr>
        <w:t xml:space="preserve">Full </w:t>
      </w:r>
      <w:r w:rsidR="003864A4" w:rsidRPr="005B3E66">
        <w:rPr>
          <w:rFonts w:ascii="Verdana" w:hAnsi="Verdana"/>
          <w:b/>
          <w:bCs/>
          <w:i/>
          <w:iCs/>
          <w:color w:val="000000"/>
        </w:rPr>
        <w:t>Committee</w:t>
      </w:r>
    </w:p>
    <w:p w:rsidR="00E713F4" w:rsidRPr="005B3E66" w:rsidRDefault="009E7874" w:rsidP="00406B50">
      <w:pPr>
        <w:pStyle w:val="CM5"/>
        <w:rPr>
          <w:rFonts w:ascii="Verdana" w:hAnsi="Verdana"/>
          <w:color w:val="000000"/>
        </w:rPr>
      </w:pPr>
      <w:r>
        <w:rPr>
          <w:rFonts w:ascii="Verdana" w:hAnsi="Verdana"/>
          <w:color w:val="000000"/>
        </w:rPr>
        <w:t>Standing</w:t>
      </w:r>
      <w:r w:rsidRPr="005B3E66">
        <w:rPr>
          <w:rFonts w:ascii="Verdana" w:hAnsi="Verdana"/>
          <w:color w:val="000000"/>
        </w:rPr>
        <w:t xml:space="preserve"> </w:t>
      </w:r>
      <w:r w:rsidR="00DF4677" w:rsidRPr="005B3E66">
        <w:rPr>
          <w:rFonts w:ascii="Verdana" w:hAnsi="Verdana"/>
          <w:color w:val="000000"/>
        </w:rPr>
        <w:t>members are those representing the companies with full CLI membership</w:t>
      </w:r>
      <w:r w:rsidR="00DD7C77" w:rsidRPr="005B3E66">
        <w:rPr>
          <w:rFonts w:ascii="Verdana" w:hAnsi="Verdana"/>
          <w:color w:val="000000"/>
        </w:rPr>
        <w:t xml:space="preserve">.  A single representative from each company will have voting privileges. Additional companies may apply for membership as a </w:t>
      </w:r>
      <w:r>
        <w:rPr>
          <w:rFonts w:ascii="Verdana" w:hAnsi="Verdana"/>
          <w:color w:val="000000"/>
        </w:rPr>
        <w:t>Standing</w:t>
      </w:r>
      <w:r w:rsidRPr="005B3E66">
        <w:rPr>
          <w:rFonts w:ascii="Verdana" w:hAnsi="Verdana"/>
          <w:color w:val="000000"/>
        </w:rPr>
        <w:t xml:space="preserve"> </w:t>
      </w:r>
      <w:r w:rsidR="00DD7C77" w:rsidRPr="005B3E66">
        <w:rPr>
          <w:rFonts w:ascii="Verdana" w:hAnsi="Verdana"/>
          <w:color w:val="000000"/>
        </w:rPr>
        <w:t xml:space="preserve">Member to the </w:t>
      </w:r>
      <w:r w:rsidR="00AB3C76">
        <w:rPr>
          <w:rFonts w:ascii="Verdana" w:hAnsi="Verdana"/>
          <w:color w:val="000000"/>
        </w:rPr>
        <w:t>Full</w:t>
      </w:r>
      <w:r w:rsidR="00DD7C77" w:rsidRPr="005B3E66">
        <w:rPr>
          <w:rFonts w:ascii="Verdana" w:hAnsi="Verdana"/>
          <w:color w:val="000000"/>
        </w:rPr>
        <w:t xml:space="preserve"> </w:t>
      </w:r>
      <w:r w:rsidR="00AB3C76">
        <w:rPr>
          <w:rFonts w:ascii="Verdana" w:hAnsi="Verdana"/>
          <w:color w:val="000000"/>
        </w:rPr>
        <w:t>C</w:t>
      </w:r>
      <w:r w:rsidR="00DD7C77" w:rsidRPr="005B3E66">
        <w:rPr>
          <w:rFonts w:ascii="Verdana" w:hAnsi="Verdana"/>
          <w:color w:val="000000"/>
        </w:rPr>
        <w:t xml:space="preserve">ommittee whose acceptance will be voted on by the </w:t>
      </w:r>
      <w:r>
        <w:rPr>
          <w:rFonts w:ascii="Verdana" w:hAnsi="Verdana"/>
          <w:color w:val="000000"/>
        </w:rPr>
        <w:t>Standing</w:t>
      </w:r>
      <w:r w:rsidRPr="005B3E66">
        <w:rPr>
          <w:rFonts w:ascii="Verdana" w:hAnsi="Verdana"/>
          <w:color w:val="000000"/>
        </w:rPr>
        <w:t xml:space="preserve"> </w:t>
      </w:r>
      <w:r w:rsidR="00DD7C77" w:rsidRPr="005B3E66">
        <w:rPr>
          <w:rFonts w:ascii="Verdana" w:hAnsi="Verdana"/>
          <w:color w:val="000000"/>
        </w:rPr>
        <w:t xml:space="preserve">members representing the </w:t>
      </w:r>
      <w:r w:rsidR="00CD6688">
        <w:rPr>
          <w:rFonts w:ascii="Verdana" w:hAnsi="Verdana"/>
          <w:color w:val="000000"/>
        </w:rPr>
        <w:t xml:space="preserve">CropLife International member </w:t>
      </w:r>
      <w:r w:rsidR="00DD7C77" w:rsidRPr="005B3E66">
        <w:rPr>
          <w:rFonts w:ascii="Verdana" w:hAnsi="Verdana"/>
          <w:color w:val="000000"/>
        </w:rPr>
        <w:t>companies</w:t>
      </w:r>
      <w:r w:rsidR="001D3CC9">
        <w:rPr>
          <w:rFonts w:ascii="Verdana" w:hAnsi="Verdana"/>
          <w:color w:val="000000"/>
        </w:rPr>
        <w:t xml:space="preserve"> and final approval will be from the CLI Stewardship Steering Committee</w:t>
      </w:r>
      <w:r w:rsidR="00DD7C77" w:rsidRPr="005B3E66">
        <w:rPr>
          <w:rFonts w:ascii="Verdana" w:hAnsi="Verdana"/>
          <w:color w:val="000000"/>
        </w:rPr>
        <w:t xml:space="preserve">. These additional members will pay dues </w:t>
      </w:r>
      <w:r w:rsidR="00AB3C76">
        <w:rPr>
          <w:rFonts w:ascii="Verdana" w:hAnsi="Verdana"/>
          <w:color w:val="000000"/>
        </w:rPr>
        <w:t>as identified by C</w:t>
      </w:r>
      <w:r w:rsidR="003F52FA">
        <w:rPr>
          <w:rFonts w:ascii="Verdana" w:hAnsi="Verdana"/>
          <w:color w:val="000000"/>
        </w:rPr>
        <w:t>ropLife International</w:t>
      </w:r>
      <w:r w:rsidR="00572C9C">
        <w:rPr>
          <w:rFonts w:ascii="Verdana" w:hAnsi="Verdana"/>
          <w:color w:val="000000"/>
        </w:rPr>
        <w:t xml:space="preserve"> and continue to be a standing member as long as dues are paid</w:t>
      </w:r>
      <w:r w:rsidR="00AB3C76">
        <w:rPr>
          <w:rFonts w:ascii="Verdana" w:hAnsi="Verdana"/>
          <w:color w:val="000000"/>
        </w:rPr>
        <w:t xml:space="preserve">. </w:t>
      </w:r>
    </w:p>
    <w:p w:rsidR="003864A4" w:rsidRPr="005B3E66" w:rsidRDefault="003864A4">
      <w:pPr>
        <w:pStyle w:val="CM21"/>
        <w:spacing w:after="219" w:line="276" w:lineRule="atLeast"/>
        <w:rPr>
          <w:rFonts w:ascii="Verdana" w:hAnsi="Verdana"/>
          <w:b/>
          <w:bCs/>
          <w:i/>
          <w:iCs/>
          <w:color w:val="000000"/>
        </w:rPr>
      </w:pPr>
    </w:p>
    <w:p w:rsidR="00E713F4" w:rsidRPr="005B3E66" w:rsidRDefault="00E713F4">
      <w:pPr>
        <w:pStyle w:val="CM21"/>
        <w:spacing w:after="219" w:line="276" w:lineRule="atLeast"/>
        <w:rPr>
          <w:rFonts w:ascii="Verdana" w:hAnsi="Verdana"/>
          <w:color w:val="000000"/>
        </w:rPr>
      </w:pPr>
      <w:r w:rsidRPr="005B3E66">
        <w:rPr>
          <w:rFonts w:ascii="Verdana" w:hAnsi="Verdana"/>
          <w:b/>
          <w:bCs/>
          <w:i/>
          <w:iCs/>
          <w:color w:val="000000"/>
        </w:rPr>
        <w:t xml:space="preserve">Ad Hoc Members </w:t>
      </w:r>
      <w:r w:rsidR="00F6066D" w:rsidRPr="005B3E66">
        <w:rPr>
          <w:rFonts w:ascii="Verdana" w:hAnsi="Verdana"/>
          <w:b/>
          <w:bCs/>
          <w:i/>
          <w:iCs/>
          <w:color w:val="000000"/>
        </w:rPr>
        <w:t xml:space="preserve">of the </w:t>
      </w:r>
      <w:r w:rsidR="00AB3C76">
        <w:rPr>
          <w:rFonts w:ascii="Verdana" w:hAnsi="Verdana"/>
          <w:b/>
          <w:bCs/>
          <w:i/>
          <w:iCs/>
          <w:color w:val="000000"/>
        </w:rPr>
        <w:t>Full</w:t>
      </w:r>
      <w:r w:rsidR="00F6066D" w:rsidRPr="005B3E66">
        <w:rPr>
          <w:rFonts w:ascii="Verdana" w:hAnsi="Verdana"/>
          <w:b/>
          <w:bCs/>
          <w:i/>
          <w:iCs/>
          <w:color w:val="000000"/>
        </w:rPr>
        <w:t xml:space="preserve"> Committee</w:t>
      </w:r>
    </w:p>
    <w:p w:rsidR="00E713F4" w:rsidRPr="005B3E66" w:rsidRDefault="00E713F4">
      <w:pPr>
        <w:pStyle w:val="CM21"/>
        <w:spacing w:after="275" w:line="276" w:lineRule="atLeast"/>
        <w:ind w:right="185"/>
        <w:rPr>
          <w:rFonts w:ascii="Verdana" w:hAnsi="Verdana"/>
          <w:color w:val="000000"/>
        </w:rPr>
      </w:pPr>
      <w:r w:rsidRPr="005B3E66">
        <w:rPr>
          <w:rFonts w:ascii="Verdana" w:hAnsi="Verdana"/>
          <w:color w:val="000000"/>
        </w:rPr>
        <w:t xml:space="preserve">The Committee must agree a positive need for the appointment of </w:t>
      </w:r>
      <w:r w:rsidRPr="005B3E66">
        <w:rPr>
          <w:rFonts w:ascii="Verdana" w:hAnsi="Verdana"/>
          <w:color w:val="000000"/>
          <w:u w:val="single"/>
        </w:rPr>
        <w:t>ad hoc</w:t>
      </w:r>
      <w:r w:rsidRPr="005B3E66">
        <w:rPr>
          <w:rFonts w:ascii="Verdana" w:hAnsi="Verdana"/>
          <w:color w:val="000000"/>
        </w:rPr>
        <w:t xml:space="preserve"> members and may specify the terms of such membership prior to the appointment of such members. </w:t>
      </w:r>
      <w:r w:rsidRPr="005B3E66">
        <w:rPr>
          <w:rFonts w:ascii="Verdana" w:hAnsi="Verdana"/>
          <w:color w:val="000000"/>
          <w:u w:val="single"/>
        </w:rPr>
        <w:t>Ad hoc</w:t>
      </w:r>
      <w:r w:rsidRPr="005B3E66">
        <w:rPr>
          <w:rFonts w:ascii="Verdana" w:hAnsi="Verdana"/>
          <w:color w:val="000000"/>
        </w:rPr>
        <w:t xml:space="preserve"> members have no voting rights.</w:t>
      </w:r>
    </w:p>
    <w:p w:rsidR="00E713F4" w:rsidRPr="005B3E66" w:rsidRDefault="00E713F4" w:rsidP="00406B50">
      <w:pPr>
        <w:pStyle w:val="CM19"/>
        <w:spacing w:after="555" w:line="276" w:lineRule="atLeast"/>
        <w:ind w:right="100"/>
        <w:rPr>
          <w:rFonts w:ascii="Verdana" w:hAnsi="Verdana"/>
          <w:color w:val="000000"/>
        </w:rPr>
      </w:pPr>
      <w:r w:rsidRPr="005B3E66">
        <w:rPr>
          <w:rFonts w:ascii="Verdana" w:hAnsi="Verdana"/>
          <w:color w:val="000000"/>
        </w:rPr>
        <w:t xml:space="preserve">Where appropriate, the Chairman or a representative of a local </w:t>
      </w:r>
      <w:r w:rsidR="00406B50" w:rsidRPr="005B3E66">
        <w:rPr>
          <w:rFonts w:ascii="Verdana" w:hAnsi="Verdana"/>
          <w:color w:val="000000"/>
        </w:rPr>
        <w:t xml:space="preserve">HRAC </w:t>
      </w:r>
      <w:r w:rsidRPr="005B3E66">
        <w:rPr>
          <w:rFonts w:ascii="Verdana" w:hAnsi="Verdana"/>
          <w:color w:val="000000"/>
        </w:rPr>
        <w:t xml:space="preserve">committee will be invited to join the </w:t>
      </w:r>
      <w:r w:rsidR="00AB3C76">
        <w:rPr>
          <w:rFonts w:ascii="Verdana" w:hAnsi="Verdana"/>
          <w:color w:val="000000"/>
        </w:rPr>
        <w:t xml:space="preserve">Full </w:t>
      </w:r>
      <w:r w:rsidRPr="005B3E66">
        <w:rPr>
          <w:rFonts w:ascii="Verdana" w:hAnsi="Verdana"/>
          <w:color w:val="000000"/>
        </w:rPr>
        <w:t>Committee as an Ad-hoc member.</w:t>
      </w:r>
      <w:r w:rsidR="006B1E41" w:rsidRPr="005B3E66">
        <w:rPr>
          <w:rFonts w:ascii="Verdana" w:hAnsi="Verdana"/>
          <w:color w:val="000000"/>
        </w:rPr>
        <w:t xml:space="preserve"> Ad Hoc members may also include additional representatives from the </w:t>
      </w:r>
      <w:r w:rsidR="00AB3C76">
        <w:rPr>
          <w:rFonts w:ascii="Verdana" w:hAnsi="Verdana"/>
          <w:color w:val="000000"/>
        </w:rPr>
        <w:t xml:space="preserve">Standing </w:t>
      </w:r>
      <w:r w:rsidR="006B1E41" w:rsidRPr="005B3E66">
        <w:rPr>
          <w:rFonts w:ascii="Verdana" w:hAnsi="Verdana"/>
          <w:color w:val="000000"/>
        </w:rPr>
        <w:t>Member companies.</w:t>
      </w:r>
    </w:p>
    <w:p w:rsidR="00E713F4" w:rsidRPr="005B3E66" w:rsidRDefault="00406B50">
      <w:pPr>
        <w:pStyle w:val="CM21"/>
        <w:spacing w:after="219" w:line="276" w:lineRule="atLeast"/>
        <w:rPr>
          <w:rFonts w:ascii="Verdana" w:hAnsi="Verdana"/>
          <w:color w:val="000000"/>
        </w:rPr>
      </w:pPr>
      <w:r w:rsidRPr="005B3E66">
        <w:rPr>
          <w:rFonts w:ascii="Verdana" w:hAnsi="Verdana"/>
          <w:b/>
          <w:bCs/>
          <w:color w:val="000000"/>
        </w:rPr>
        <w:t xml:space="preserve">HRAC </w:t>
      </w:r>
      <w:r w:rsidR="00F6066D" w:rsidRPr="005B3E66">
        <w:rPr>
          <w:rFonts w:ascii="Verdana" w:hAnsi="Verdana"/>
          <w:b/>
          <w:bCs/>
          <w:color w:val="000000"/>
        </w:rPr>
        <w:t>Policy Decisions</w:t>
      </w:r>
    </w:p>
    <w:p w:rsidR="00E17E20" w:rsidRDefault="00406B50" w:rsidP="00553650">
      <w:pPr>
        <w:pStyle w:val="CM21"/>
        <w:spacing w:after="275" w:line="276" w:lineRule="atLeast"/>
        <w:rPr>
          <w:rFonts w:ascii="Verdana" w:hAnsi="Verdana"/>
          <w:color w:val="000000"/>
        </w:rPr>
      </w:pPr>
      <w:r w:rsidRPr="005B3E66">
        <w:rPr>
          <w:rFonts w:ascii="Verdana" w:hAnsi="Verdana"/>
          <w:color w:val="000000"/>
        </w:rPr>
        <w:t xml:space="preserve">HRAC </w:t>
      </w:r>
      <w:r w:rsidR="00E713F4" w:rsidRPr="005B3E66">
        <w:rPr>
          <w:rFonts w:ascii="Verdana" w:hAnsi="Verdana"/>
          <w:color w:val="000000"/>
        </w:rPr>
        <w:t xml:space="preserve">policy decisions on matters such as </w:t>
      </w:r>
      <w:r w:rsidRPr="005B3E66">
        <w:rPr>
          <w:rFonts w:ascii="Verdana" w:hAnsi="Verdana"/>
          <w:color w:val="000000"/>
        </w:rPr>
        <w:t xml:space="preserve">herbicide </w:t>
      </w:r>
      <w:r w:rsidR="00E713F4" w:rsidRPr="005B3E66">
        <w:rPr>
          <w:rFonts w:ascii="Verdana" w:hAnsi="Verdana"/>
          <w:color w:val="000000"/>
        </w:rPr>
        <w:t>usage recommendations for resistance management, monitoring methods, classifications, definitions</w:t>
      </w:r>
      <w:r w:rsidR="006B1E41" w:rsidRPr="005B3E66">
        <w:rPr>
          <w:rFonts w:ascii="Verdana" w:hAnsi="Verdana"/>
          <w:color w:val="000000"/>
        </w:rPr>
        <w:t>, development and distribution of promotional and training materials,</w:t>
      </w:r>
      <w:r w:rsidR="00F6066D" w:rsidRPr="005B3E66">
        <w:rPr>
          <w:rFonts w:ascii="Verdana" w:hAnsi="Verdana"/>
          <w:color w:val="000000"/>
        </w:rPr>
        <w:t xml:space="preserve"> etc., </w:t>
      </w:r>
      <w:r w:rsidR="00553650">
        <w:rPr>
          <w:rFonts w:ascii="Verdana" w:hAnsi="Verdana"/>
          <w:color w:val="000000"/>
        </w:rPr>
        <w:t>will be voted on as follows:</w:t>
      </w:r>
      <w:r w:rsidR="00E17E20">
        <w:rPr>
          <w:rFonts w:ascii="Verdana" w:hAnsi="Verdana"/>
          <w:color w:val="000000"/>
        </w:rPr>
        <w:t xml:space="preserve"> </w:t>
      </w:r>
    </w:p>
    <w:p w:rsidR="00553650" w:rsidRPr="00553650" w:rsidRDefault="00553650" w:rsidP="00553650">
      <w:pPr>
        <w:pStyle w:val="CM21"/>
        <w:spacing w:after="275" w:line="276" w:lineRule="atLeast"/>
        <w:rPr>
          <w:rFonts w:ascii="Verdana" w:hAnsi="Verdana"/>
          <w:color w:val="000000"/>
        </w:rPr>
      </w:pPr>
      <w:r w:rsidRPr="00553650">
        <w:rPr>
          <w:rFonts w:ascii="Verdana" w:hAnsi="Verdana"/>
          <w:color w:val="000000"/>
        </w:rPr>
        <w:t>Each member shall have one vote. Unless otherwise provided for, decisions of the Committee shall be taken by a simple majority of the votes cast. Abstentions shall not be taken into account and, in the case of a written vote, blank and mutilated votes will not be counted in the votes cast. Decisions may also be taken in writing provided (i) that each member has been informed at least 20 calendar days in advance of the decisions to be taken, (ii) that at least two-thirds of the members do not object to the written procedure at the latest 10 calendar days as from the date of the notice and (iii) that the minutes of the decisions are immediately dispatched to each member. The decisions come into effect on the date identified in the minutes</w:t>
      </w:r>
    </w:p>
    <w:p w:rsidR="00553650" w:rsidRPr="00553650" w:rsidRDefault="00553650" w:rsidP="000255DC">
      <w:pPr>
        <w:pStyle w:val="Default"/>
        <w:rPr>
          <w:rFonts w:ascii="Verdana" w:hAnsi="Verdana" w:cs="Arial"/>
        </w:rPr>
      </w:pPr>
    </w:p>
    <w:p w:rsidR="00E713F4" w:rsidRPr="00553650" w:rsidRDefault="00E713F4">
      <w:pPr>
        <w:pStyle w:val="CM21"/>
        <w:spacing w:after="219" w:line="276" w:lineRule="atLeast"/>
        <w:rPr>
          <w:rFonts w:ascii="Verdana" w:hAnsi="Verdana"/>
          <w:b/>
          <w:color w:val="000000"/>
        </w:rPr>
      </w:pPr>
      <w:r w:rsidRPr="00553650">
        <w:rPr>
          <w:rFonts w:ascii="Verdana" w:hAnsi="Verdana"/>
          <w:b/>
          <w:color w:val="000000"/>
        </w:rPr>
        <w:t>Committee Financ</w:t>
      </w:r>
      <w:r w:rsidR="00F6066D" w:rsidRPr="00553650">
        <w:rPr>
          <w:rFonts w:ascii="Verdana" w:hAnsi="Verdana"/>
          <w:b/>
          <w:color w:val="000000"/>
        </w:rPr>
        <w:t>ial and Management Decisions</w:t>
      </w:r>
    </w:p>
    <w:p w:rsidR="00E713F4" w:rsidRPr="005B3E66" w:rsidRDefault="00E713F4">
      <w:pPr>
        <w:pStyle w:val="CM19"/>
        <w:spacing w:after="555" w:line="276" w:lineRule="atLeast"/>
        <w:ind w:right="100"/>
        <w:rPr>
          <w:rFonts w:ascii="Verdana" w:hAnsi="Verdana"/>
          <w:color w:val="000000"/>
        </w:rPr>
      </w:pPr>
      <w:r w:rsidRPr="005B3E66">
        <w:rPr>
          <w:rFonts w:ascii="Verdana" w:hAnsi="Verdana"/>
          <w:color w:val="000000"/>
        </w:rPr>
        <w:t>Decisions not enjoying unanimous approval shall be taken on a simple majority vote of those attending. A quorum</w:t>
      </w:r>
      <w:r w:rsidR="003F52FA">
        <w:rPr>
          <w:rFonts w:ascii="Verdana" w:hAnsi="Verdana"/>
          <w:color w:val="000000"/>
        </w:rPr>
        <w:t xml:space="preserve"> of</w:t>
      </w:r>
      <w:r w:rsidR="00691BBD">
        <w:rPr>
          <w:rFonts w:ascii="Verdana" w:hAnsi="Verdana"/>
          <w:color w:val="000000"/>
        </w:rPr>
        <w:t xml:space="preserve"> 75%</w:t>
      </w:r>
      <w:r w:rsidR="001E09C9">
        <w:rPr>
          <w:rFonts w:ascii="Verdana" w:hAnsi="Verdana"/>
          <w:color w:val="000000"/>
        </w:rPr>
        <w:t xml:space="preserve"> of</w:t>
      </w:r>
      <w:r w:rsidRPr="005B3E66">
        <w:rPr>
          <w:rFonts w:ascii="Verdana" w:hAnsi="Verdana"/>
          <w:color w:val="000000"/>
        </w:rPr>
        <w:t xml:space="preserve"> full members </w:t>
      </w:r>
      <w:r w:rsidR="003F52FA">
        <w:rPr>
          <w:rFonts w:ascii="Verdana" w:hAnsi="Verdana"/>
          <w:color w:val="000000"/>
        </w:rPr>
        <w:t xml:space="preserve">identified above </w:t>
      </w:r>
      <w:r w:rsidRPr="005B3E66">
        <w:rPr>
          <w:rFonts w:ascii="Verdana" w:hAnsi="Verdana"/>
          <w:color w:val="000000"/>
        </w:rPr>
        <w:t xml:space="preserve">is required in such cases. </w:t>
      </w:r>
    </w:p>
    <w:p w:rsidR="00B337EF" w:rsidRPr="005B3E66" w:rsidRDefault="00B337EF" w:rsidP="005B3E66">
      <w:pPr>
        <w:pStyle w:val="CM21"/>
        <w:spacing w:after="219" w:line="276" w:lineRule="atLeast"/>
        <w:rPr>
          <w:rFonts w:ascii="Verdana" w:hAnsi="Verdana"/>
          <w:b/>
          <w:bCs/>
          <w:color w:val="000000"/>
        </w:rPr>
      </w:pPr>
      <w:r w:rsidRPr="005B3E66">
        <w:rPr>
          <w:rFonts w:ascii="Verdana" w:hAnsi="Verdana"/>
          <w:b/>
          <w:bCs/>
          <w:color w:val="000000"/>
        </w:rPr>
        <w:t>Financial Management</w:t>
      </w:r>
    </w:p>
    <w:p w:rsidR="00B337EF" w:rsidRPr="005B3E66" w:rsidRDefault="00B337EF" w:rsidP="00B337EF">
      <w:pPr>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CropLife International will administer HRAC Financial matters according to the following guidelines:</w:t>
      </w:r>
    </w:p>
    <w:p w:rsidR="00B337EF" w:rsidRPr="005B3E66" w:rsidRDefault="00B337EF" w:rsidP="00B337EF">
      <w:pPr>
        <w:numPr>
          <w:ilvl w:val="0"/>
          <w:numId w:val="9"/>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The </w:t>
      </w:r>
      <w:r w:rsidR="006F46D9">
        <w:rPr>
          <w:rFonts w:ascii="Verdana" w:hAnsi="Verdana" w:cs="Arial"/>
          <w:color w:val="000000"/>
          <w:sz w:val="24"/>
          <w:szCs w:val="24"/>
          <w:lang w:val="en-GB" w:eastAsia="zh-CN"/>
        </w:rPr>
        <w:t xml:space="preserve">Full </w:t>
      </w:r>
      <w:r w:rsidRPr="005B3E66">
        <w:rPr>
          <w:rFonts w:ascii="Verdana" w:hAnsi="Verdana" w:cs="Arial"/>
          <w:color w:val="000000"/>
          <w:sz w:val="24"/>
          <w:szCs w:val="24"/>
          <w:lang w:val="en-GB" w:eastAsia="zh-CN"/>
        </w:rPr>
        <w:t xml:space="preserve">Committee shall </w:t>
      </w:r>
      <w:r w:rsidR="00691BBD">
        <w:rPr>
          <w:rFonts w:ascii="Verdana" w:hAnsi="Verdana" w:cs="Arial"/>
          <w:color w:val="000000"/>
          <w:sz w:val="24"/>
          <w:szCs w:val="24"/>
          <w:lang w:val="en-GB" w:eastAsia="zh-CN"/>
        </w:rPr>
        <w:t>propose</w:t>
      </w:r>
      <w:r w:rsidRPr="005B3E66">
        <w:rPr>
          <w:rFonts w:ascii="Verdana" w:hAnsi="Verdana" w:cs="Arial"/>
          <w:color w:val="000000"/>
          <w:sz w:val="24"/>
          <w:szCs w:val="24"/>
          <w:lang w:val="en-GB" w:eastAsia="zh-CN"/>
        </w:rPr>
        <w:t xml:space="preserve"> a budget in the </w:t>
      </w:r>
      <w:r w:rsidR="00D1388D">
        <w:rPr>
          <w:rFonts w:ascii="Verdana" w:hAnsi="Verdana" w:cs="Arial"/>
          <w:color w:val="000000"/>
          <w:sz w:val="24"/>
          <w:szCs w:val="24"/>
          <w:lang w:val="en-GB" w:eastAsia="zh-CN"/>
        </w:rPr>
        <w:t>second</w:t>
      </w:r>
      <w:r w:rsidR="00D1388D" w:rsidRPr="005B3E66">
        <w:rPr>
          <w:rFonts w:ascii="Verdana" w:hAnsi="Verdana" w:cs="Arial"/>
          <w:color w:val="000000"/>
          <w:sz w:val="24"/>
          <w:szCs w:val="24"/>
          <w:lang w:val="en-GB" w:eastAsia="zh-CN"/>
        </w:rPr>
        <w:t xml:space="preserve"> </w:t>
      </w:r>
      <w:r w:rsidRPr="005B3E66">
        <w:rPr>
          <w:rFonts w:ascii="Verdana" w:hAnsi="Verdana" w:cs="Arial"/>
          <w:color w:val="000000"/>
          <w:sz w:val="24"/>
          <w:szCs w:val="24"/>
          <w:lang w:val="en-GB" w:eastAsia="zh-CN"/>
        </w:rPr>
        <w:t>quarter of each year to cover planned expenditure in the subsequent year.</w:t>
      </w:r>
    </w:p>
    <w:p w:rsidR="00B337EF" w:rsidRPr="005B3E66" w:rsidRDefault="00B337EF" w:rsidP="00B337EF">
      <w:pPr>
        <w:numPr>
          <w:ilvl w:val="0"/>
          <w:numId w:val="9"/>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The budget shall be communicated to CropLife International who will</w:t>
      </w:r>
      <w:r w:rsidR="003A32EE">
        <w:rPr>
          <w:rFonts w:ascii="Verdana" w:hAnsi="Verdana" w:cs="Arial"/>
          <w:color w:val="000000"/>
          <w:sz w:val="24"/>
          <w:szCs w:val="24"/>
          <w:lang w:val="en-GB" w:eastAsia="zh-CN"/>
        </w:rPr>
        <w:t>,</w:t>
      </w:r>
      <w:r w:rsidRPr="005B3E66">
        <w:rPr>
          <w:rFonts w:ascii="Verdana" w:hAnsi="Verdana" w:cs="Arial"/>
          <w:color w:val="000000"/>
          <w:sz w:val="24"/>
          <w:szCs w:val="24"/>
          <w:lang w:val="en-GB" w:eastAsia="zh-CN"/>
        </w:rPr>
        <w:t xml:space="preserve"> </w:t>
      </w:r>
      <w:r w:rsidR="003A32EE">
        <w:rPr>
          <w:rFonts w:ascii="Verdana" w:hAnsi="Verdana" w:cs="Arial"/>
          <w:color w:val="000000"/>
          <w:sz w:val="24"/>
          <w:szCs w:val="24"/>
          <w:lang w:val="en-GB" w:eastAsia="zh-CN"/>
        </w:rPr>
        <w:t xml:space="preserve">with </w:t>
      </w:r>
      <w:r w:rsidR="001E09C9">
        <w:rPr>
          <w:rFonts w:ascii="Verdana" w:hAnsi="Verdana" w:cs="Arial"/>
          <w:color w:val="000000"/>
          <w:sz w:val="24"/>
          <w:szCs w:val="24"/>
          <w:lang w:val="en-GB" w:eastAsia="zh-CN"/>
        </w:rPr>
        <w:t xml:space="preserve">the </w:t>
      </w:r>
      <w:r w:rsidR="003A32EE">
        <w:rPr>
          <w:rFonts w:ascii="Verdana" w:hAnsi="Verdana" w:cs="Arial"/>
          <w:color w:val="000000"/>
          <w:sz w:val="24"/>
          <w:szCs w:val="24"/>
          <w:lang w:val="en-GB" w:eastAsia="zh-CN"/>
        </w:rPr>
        <w:t>agreement</w:t>
      </w:r>
      <w:r w:rsidR="001E09C9">
        <w:rPr>
          <w:rFonts w:ascii="Verdana" w:hAnsi="Verdana" w:cs="Arial"/>
          <w:color w:val="000000"/>
          <w:sz w:val="24"/>
          <w:szCs w:val="24"/>
          <w:lang w:val="en-GB" w:eastAsia="zh-CN"/>
        </w:rPr>
        <w:t xml:space="preserve"> of</w:t>
      </w:r>
      <w:r w:rsidR="003A32EE">
        <w:rPr>
          <w:rFonts w:ascii="Verdana" w:hAnsi="Verdana" w:cs="Arial"/>
          <w:color w:val="000000"/>
          <w:sz w:val="24"/>
          <w:szCs w:val="24"/>
          <w:lang w:val="en-GB" w:eastAsia="zh-CN"/>
        </w:rPr>
        <w:t xml:space="preserve"> CropLife international’s Stewardship Committee, </w:t>
      </w:r>
      <w:r w:rsidRPr="005B3E66">
        <w:rPr>
          <w:rFonts w:ascii="Verdana" w:hAnsi="Verdana" w:cs="Arial"/>
          <w:color w:val="000000"/>
          <w:sz w:val="24"/>
          <w:szCs w:val="24"/>
          <w:lang w:val="en-GB" w:eastAsia="zh-CN"/>
        </w:rPr>
        <w:t xml:space="preserve">be responsible for </w:t>
      </w:r>
      <w:r w:rsidR="00D405BC">
        <w:rPr>
          <w:rFonts w:ascii="Verdana" w:hAnsi="Verdana" w:cs="Arial"/>
          <w:color w:val="000000"/>
          <w:sz w:val="24"/>
          <w:szCs w:val="24"/>
          <w:lang w:val="en-GB" w:eastAsia="zh-CN"/>
        </w:rPr>
        <w:t>requesting</w:t>
      </w:r>
      <w:r w:rsidRPr="005B3E66">
        <w:rPr>
          <w:rFonts w:ascii="Verdana" w:hAnsi="Verdana" w:cs="Arial"/>
          <w:color w:val="000000"/>
          <w:sz w:val="24"/>
          <w:szCs w:val="24"/>
          <w:lang w:val="en-GB" w:eastAsia="zh-CN"/>
        </w:rPr>
        <w:t xml:space="preserve"> the necessary funds</w:t>
      </w:r>
      <w:r w:rsidR="00691BBD">
        <w:rPr>
          <w:rFonts w:ascii="Verdana" w:hAnsi="Verdana" w:cs="Arial"/>
          <w:color w:val="000000"/>
          <w:sz w:val="24"/>
          <w:szCs w:val="24"/>
          <w:lang w:val="en-GB" w:eastAsia="zh-CN"/>
        </w:rPr>
        <w:t>.</w:t>
      </w:r>
      <w:r w:rsidRPr="005B3E66">
        <w:rPr>
          <w:rFonts w:ascii="Verdana" w:hAnsi="Verdana" w:cs="Arial"/>
          <w:color w:val="000000"/>
          <w:sz w:val="24"/>
          <w:szCs w:val="24"/>
          <w:lang w:val="en-GB" w:eastAsia="zh-CN"/>
        </w:rPr>
        <w:t xml:space="preserve"> </w:t>
      </w:r>
      <w:r w:rsidR="00D405BC">
        <w:rPr>
          <w:rFonts w:ascii="Verdana" w:hAnsi="Verdana" w:cs="Arial"/>
          <w:color w:val="000000"/>
          <w:sz w:val="24"/>
          <w:szCs w:val="24"/>
          <w:lang w:val="en-GB" w:eastAsia="zh-CN"/>
        </w:rPr>
        <w:t xml:space="preserve"> In the event that the C</w:t>
      </w:r>
      <w:r w:rsidR="001E09C9">
        <w:rPr>
          <w:rFonts w:ascii="Verdana" w:hAnsi="Verdana" w:cs="Arial"/>
          <w:color w:val="000000"/>
          <w:sz w:val="24"/>
          <w:szCs w:val="24"/>
          <w:lang w:val="en-GB" w:eastAsia="zh-CN"/>
        </w:rPr>
        <w:t>ropLife International’s</w:t>
      </w:r>
      <w:r w:rsidR="00D405BC">
        <w:rPr>
          <w:rFonts w:ascii="Verdana" w:hAnsi="Verdana" w:cs="Arial"/>
          <w:color w:val="000000"/>
          <w:sz w:val="24"/>
          <w:szCs w:val="24"/>
          <w:lang w:val="en-GB" w:eastAsia="zh-CN"/>
        </w:rPr>
        <w:t xml:space="preserve"> BOD rejects the request</w:t>
      </w:r>
      <w:r w:rsidR="006F46D9">
        <w:rPr>
          <w:rFonts w:ascii="Verdana" w:hAnsi="Verdana" w:cs="Arial"/>
          <w:color w:val="000000"/>
          <w:sz w:val="24"/>
          <w:szCs w:val="24"/>
          <w:lang w:val="en-GB" w:eastAsia="zh-CN"/>
        </w:rPr>
        <w:t>,</w:t>
      </w:r>
      <w:r w:rsidR="00D405BC">
        <w:rPr>
          <w:rFonts w:ascii="Verdana" w:hAnsi="Verdana" w:cs="Arial"/>
          <w:color w:val="000000"/>
          <w:sz w:val="24"/>
          <w:szCs w:val="24"/>
          <w:lang w:val="en-GB" w:eastAsia="zh-CN"/>
        </w:rPr>
        <w:t xml:space="preserve"> HRAC will adjust its budget accordingly.</w:t>
      </w:r>
    </w:p>
    <w:p w:rsidR="00B337EF" w:rsidRPr="005B3E66" w:rsidRDefault="00B337EF" w:rsidP="00B337EF">
      <w:pPr>
        <w:numPr>
          <w:ilvl w:val="0"/>
          <w:numId w:val="9"/>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Expenditure against budget must be approved by the </w:t>
      </w:r>
      <w:r w:rsidR="006F46D9">
        <w:rPr>
          <w:rFonts w:ascii="Verdana" w:hAnsi="Verdana" w:cs="Arial"/>
          <w:color w:val="000000"/>
          <w:sz w:val="24"/>
          <w:szCs w:val="24"/>
          <w:lang w:val="en-GB" w:eastAsia="zh-CN"/>
        </w:rPr>
        <w:t xml:space="preserve">Steering </w:t>
      </w:r>
      <w:r w:rsidRPr="005B3E66">
        <w:rPr>
          <w:rFonts w:ascii="Verdana" w:hAnsi="Verdana" w:cs="Arial"/>
          <w:color w:val="000000"/>
          <w:sz w:val="24"/>
          <w:szCs w:val="24"/>
          <w:lang w:val="en-GB" w:eastAsia="zh-CN"/>
        </w:rPr>
        <w:t>Committee in advance.</w:t>
      </w:r>
    </w:p>
    <w:p w:rsidR="00B337EF" w:rsidRPr="005B3E66" w:rsidRDefault="00B337EF" w:rsidP="00B337EF">
      <w:pPr>
        <w:numPr>
          <w:ilvl w:val="0"/>
          <w:numId w:val="9"/>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Invoices for payment will be approved as appropriate and passed to CropLife International for payment according to the authority guidelines given below.</w:t>
      </w:r>
    </w:p>
    <w:p w:rsidR="00B337EF" w:rsidRPr="005B3E66" w:rsidRDefault="00B337EF" w:rsidP="00B337EF">
      <w:pPr>
        <w:numPr>
          <w:ilvl w:val="0"/>
          <w:numId w:val="9"/>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Where payment is required for items not included in the budget, the matter will be referred to CropLife International and the appropriate course of action agreed.</w:t>
      </w:r>
    </w:p>
    <w:p w:rsidR="00B337EF" w:rsidRPr="005B3E66" w:rsidRDefault="001D3CC9" w:rsidP="00B337EF">
      <w:pPr>
        <w:numPr>
          <w:ilvl w:val="0"/>
          <w:numId w:val="9"/>
        </w:numPr>
        <w:spacing w:after="0" w:line="240" w:lineRule="auto"/>
        <w:jc w:val="both"/>
        <w:rPr>
          <w:rFonts w:ascii="Verdana" w:hAnsi="Verdana" w:cs="Arial"/>
          <w:color w:val="000000"/>
          <w:sz w:val="24"/>
          <w:szCs w:val="24"/>
          <w:lang w:val="en-GB" w:eastAsia="zh-CN"/>
        </w:rPr>
      </w:pPr>
      <w:r>
        <w:rPr>
          <w:rFonts w:ascii="Verdana" w:hAnsi="Verdana" w:cs="Arial"/>
          <w:color w:val="000000"/>
          <w:sz w:val="24"/>
          <w:szCs w:val="24"/>
          <w:lang w:val="en-GB" w:eastAsia="zh-CN"/>
        </w:rPr>
        <w:t>CLI does not allpw carry-over of funds into the next budget cycle.  All monies should be spent during the budget year.</w:t>
      </w:r>
    </w:p>
    <w:p w:rsidR="00B337EF" w:rsidRPr="005B3E66" w:rsidRDefault="00B337EF" w:rsidP="00B337EF">
      <w:pPr>
        <w:jc w:val="both"/>
        <w:rPr>
          <w:rFonts w:ascii="Verdana" w:hAnsi="Verdana" w:cs="Arial"/>
          <w:color w:val="000000"/>
          <w:sz w:val="24"/>
          <w:szCs w:val="24"/>
          <w:lang w:val="en-GB" w:eastAsia="zh-CN"/>
        </w:rPr>
      </w:pPr>
    </w:p>
    <w:p w:rsidR="00B337EF" w:rsidRPr="005B3E66" w:rsidRDefault="00B337EF" w:rsidP="005B3E66">
      <w:pPr>
        <w:pStyle w:val="CM21"/>
        <w:spacing w:after="219" w:line="276" w:lineRule="atLeast"/>
        <w:rPr>
          <w:rFonts w:ascii="Verdana" w:hAnsi="Verdana"/>
          <w:b/>
          <w:bCs/>
          <w:color w:val="000000"/>
        </w:rPr>
      </w:pPr>
      <w:r w:rsidRPr="005B3E66">
        <w:rPr>
          <w:rFonts w:ascii="Verdana" w:hAnsi="Verdana"/>
          <w:b/>
          <w:bCs/>
          <w:color w:val="000000"/>
        </w:rPr>
        <w:t>Financial Payment Authorities Guidelines</w:t>
      </w:r>
    </w:p>
    <w:p w:rsidR="00B337EF" w:rsidRPr="005B3E66" w:rsidRDefault="00B337EF" w:rsidP="00B337EF">
      <w:pPr>
        <w:numPr>
          <w:ilvl w:val="0"/>
          <w:numId w:val="8"/>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All budgeted items must have been previously agreed in principle by the </w:t>
      </w:r>
      <w:r w:rsidR="006F46D9">
        <w:rPr>
          <w:rFonts w:ascii="Verdana" w:hAnsi="Verdana" w:cs="Arial"/>
          <w:color w:val="000000"/>
          <w:sz w:val="24"/>
          <w:szCs w:val="24"/>
          <w:lang w:val="en-GB" w:eastAsia="zh-CN"/>
        </w:rPr>
        <w:t xml:space="preserve">Full </w:t>
      </w:r>
      <w:r w:rsidRPr="005B3E66">
        <w:rPr>
          <w:rFonts w:ascii="Verdana" w:hAnsi="Verdana" w:cs="Arial"/>
          <w:color w:val="000000"/>
          <w:sz w:val="24"/>
          <w:szCs w:val="24"/>
          <w:lang w:val="en-GB" w:eastAsia="zh-CN"/>
        </w:rPr>
        <w:t>Committee.</w:t>
      </w:r>
    </w:p>
    <w:p w:rsidR="00B337EF" w:rsidRPr="005B3E66" w:rsidRDefault="00B337EF" w:rsidP="00B337EF">
      <w:pPr>
        <w:numPr>
          <w:ilvl w:val="0"/>
          <w:numId w:val="8"/>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The </w:t>
      </w:r>
      <w:r w:rsidR="00D1388D">
        <w:rPr>
          <w:rFonts w:ascii="Verdana" w:hAnsi="Verdana" w:cs="Arial"/>
          <w:color w:val="000000"/>
          <w:sz w:val="24"/>
          <w:szCs w:val="24"/>
          <w:lang w:val="en-GB" w:eastAsia="zh-CN"/>
        </w:rPr>
        <w:t>Secretary/</w:t>
      </w:r>
      <w:r w:rsidRPr="005B3E66">
        <w:rPr>
          <w:rFonts w:ascii="Verdana" w:hAnsi="Verdana" w:cs="Arial"/>
          <w:color w:val="000000"/>
          <w:sz w:val="24"/>
          <w:szCs w:val="24"/>
          <w:lang w:val="en-GB" w:eastAsia="zh-CN"/>
        </w:rPr>
        <w:t>Treasurer</w:t>
      </w:r>
      <w:r w:rsidR="006F46D9">
        <w:rPr>
          <w:rFonts w:ascii="Verdana" w:hAnsi="Verdana" w:cs="Arial"/>
          <w:color w:val="000000"/>
          <w:sz w:val="24"/>
          <w:szCs w:val="24"/>
          <w:lang w:val="en-GB" w:eastAsia="zh-CN"/>
        </w:rPr>
        <w:t>,</w:t>
      </w:r>
      <w:r w:rsidR="001E09C9">
        <w:rPr>
          <w:rFonts w:ascii="Verdana" w:hAnsi="Verdana" w:cs="Arial"/>
          <w:color w:val="000000"/>
          <w:sz w:val="24"/>
          <w:szCs w:val="24"/>
          <w:lang w:val="en-GB" w:eastAsia="zh-CN"/>
        </w:rPr>
        <w:t xml:space="preserve"> </w:t>
      </w:r>
      <w:r w:rsidRPr="005B3E66">
        <w:rPr>
          <w:rFonts w:ascii="Verdana" w:hAnsi="Verdana" w:cs="Arial"/>
          <w:color w:val="000000"/>
          <w:sz w:val="24"/>
          <w:szCs w:val="24"/>
          <w:lang w:val="en-GB" w:eastAsia="zh-CN"/>
        </w:rPr>
        <w:t>Chairperson</w:t>
      </w:r>
      <w:r w:rsidR="006F46D9">
        <w:rPr>
          <w:rFonts w:ascii="Verdana" w:hAnsi="Verdana" w:cs="Arial"/>
          <w:color w:val="000000"/>
          <w:sz w:val="24"/>
          <w:szCs w:val="24"/>
          <w:lang w:val="en-GB" w:eastAsia="zh-CN"/>
        </w:rPr>
        <w:t xml:space="preserve"> or Communication</w:t>
      </w:r>
      <w:r w:rsidR="001E09C9">
        <w:rPr>
          <w:rFonts w:ascii="Verdana" w:hAnsi="Verdana" w:cs="Arial"/>
          <w:color w:val="000000"/>
          <w:sz w:val="24"/>
          <w:szCs w:val="24"/>
          <w:lang w:val="en-GB" w:eastAsia="zh-CN"/>
        </w:rPr>
        <w:t xml:space="preserve"> Officer</w:t>
      </w:r>
      <w:r w:rsidRPr="005B3E66">
        <w:rPr>
          <w:rFonts w:ascii="Verdana" w:hAnsi="Verdana" w:cs="Arial"/>
          <w:color w:val="000000"/>
          <w:sz w:val="24"/>
          <w:szCs w:val="24"/>
          <w:lang w:val="en-GB" w:eastAsia="zh-CN"/>
        </w:rPr>
        <w:t xml:space="preserve"> alone may authorise CropLife International to pay invoices up to a value of 5,000 (five thousand) Euro as appropriate.</w:t>
      </w:r>
    </w:p>
    <w:p w:rsidR="00B337EF" w:rsidRPr="005B3E66" w:rsidRDefault="00B337EF" w:rsidP="00B337EF">
      <w:pPr>
        <w:numPr>
          <w:ilvl w:val="0"/>
          <w:numId w:val="8"/>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For payment of invoices over 5,000 (five thousand) Euro the authority of two persons out of: the Chairperson</w:t>
      </w:r>
      <w:r w:rsidR="006F46D9">
        <w:rPr>
          <w:rFonts w:ascii="Verdana" w:hAnsi="Verdana" w:cs="Arial"/>
          <w:color w:val="000000"/>
          <w:sz w:val="24"/>
          <w:szCs w:val="24"/>
          <w:lang w:val="en-GB" w:eastAsia="zh-CN"/>
        </w:rPr>
        <w:t>,</w:t>
      </w:r>
      <w:r w:rsidRPr="005B3E66">
        <w:rPr>
          <w:rFonts w:ascii="Verdana" w:hAnsi="Verdana" w:cs="Arial"/>
          <w:color w:val="000000"/>
          <w:sz w:val="24"/>
          <w:szCs w:val="24"/>
          <w:lang w:val="en-GB" w:eastAsia="zh-CN"/>
        </w:rPr>
        <w:t xml:space="preserve"> </w:t>
      </w:r>
      <w:r w:rsidR="00D1388D">
        <w:rPr>
          <w:rFonts w:ascii="Verdana" w:hAnsi="Verdana" w:cs="Arial"/>
          <w:color w:val="000000"/>
          <w:sz w:val="24"/>
          <w:szCs w:val="24"/>
          <w:lang w:val="en-GB" w:eastAsia="zh-CN"/>
        </w:rPr>
        <w:t>Secretary/</w:t>
      </w:r>
      <w:r w:rsidRPr="005B3E66">
        <w:rPr>
          <w:rFonts w:ascii="Verdana" w:hAnsi="Verdana" w:cs="Arial"/>
          <w:color w:val="000000"/>
          <w:sz w:val="24"/>
          <w:szCs w:val="24"/>
          <w:lang w:val="en-GB" w:eastAsia="zh-CN"/>
        </w:rPr>
        <w:t>Treasurer</w:t>
      </w:r>
      <w:r w:rsidR="006F46D9">
        <w:rPr>
          <w:rFonts w:ascii="Verdana" w:hAnsi="Verdana" w:cs="Arial"/>
          <w:color w:val="000000"/>
          <w:sz w:val="24"/>
          <w:szCs w:val="24"/>
          <w:lang w:val="en-GB" w:eastAsia="zh-CN"/>
        </w:rPr>
        <w:t>, and or Communication</w:t>
      </w:r>
      <w:r w:rsidR="001E09C9">
        <w:rPr>
          <w:rFonts w:ascii="Verdana" w:hAnsi="Verdana" w:cs="Arial"/>
          <w:color w:val="000000"/>
          <w:sz w:val="24"/>
          <w:szCs w:val="24"/>
          <w:lang w:val="en-GB" w:eastAsia="zh-CN"/>
        </w:rPr>
        <w:t xml:space="preserve"> Officer</w:t>
      </w:r>
      <w:r w:rsidRPr="005B3E66">
        <w:rPr>
          <w:rFonts w:ascii="Verdana" w:hAnsi="Verdana" w:cs="Arial"/>
          <w:color w:val="000000"/>
          <w:sz w:val="24"/>
          <w:szCs w:val="24"/>
          <w:lang w:val="en-GB" w:eastAsia="zh-CN"/>
        </w:rPr>
        <w:t xml:space="preserve"> is required.</w:t>
      </w:r>
    </w:p>
    <w:p w:rsidR="00B337EF" w:rsidRPr="005B3E66" w:rsidRDefault="00B337EF" w:rsidP="00B337EF">
      <w:pPr>
        <w:numPr>
          <w:ilvl w:val="0"/>
          <w:numId w:val="8"/>
        </w:numPr>
        <w:spacing w:after="0" w:line="240" w:lineRule="auto"/>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No </w:t>
      </w:r>
      <w:r w:rsidR="006F46D9">
        <w:rPr>
          <w:rFonts w:ascii="Verdana" w:hAnsi="Verdana" w:cs="Arial"/>
          <w:color w:val="000000"/>
          <w:sz w:val="24"/>
          <w:szCs w:val="24"/>
          <w:lang w:val="en-GB" w:eastAsia="zh-CN"/>
        </w:rPr>
        <w:t xml:space="preserve">Steering </w:t>
      </w:r>
      <w:r w:rsidRPr="005B3E66">
        <w:rPr>
          <w:rFonts w:ascii="Verdana" w:hAnsi="Verdana" w:cs="Arial"/>
          <w:color w:val="000000"/>
          <w:sz w:val="24"/>
          <w:szCs w:val="24"/>
          <w:lang w:val="en-GB" w:eastAsia="zh-CN"/>
        </w:rPr>
        <w:t>Committee member may authorise payment to himself/herself.</w:t>
      </w:r>
    </w:p>
    <w:p w:rsidR="00B337EF" w:rsidRPr="005B3E66" w:rsidRDefault="00B337EF" w:rsidP="00B337EF">
      <w:pPr>
        <w:jc w:val="both"/>
        <w:rPr>
          <w:rFonts w:ascii="Verdana" w:hAnsi="Verdana" w:cs="Arial"/>
          <w:color w:val="000000"/>
          <w:sz w:val="24"/>
          <w:szCs w:val="24"/>
          <w:lang w:val="en-GB" w:eastAsia="zh-CN"/>
        </w:rPr>
      </w:pPr>
    </w:p>
    <w:p w:rsidR="00B337EF" w:rsidRPr="005B3E66" w:rsidRDefault="00B337EF" w:rsidP="00B337EF">
      <w:pPr>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CropLife International shall provide the </w:t>
      </w:r>
      <w:r w:rsidR="00552D41">
        <w:rPr>
          <w:rFonts w:ascii="Verdana" w:hAnsi="Verdana" w:cs="Arial"/>
          <w:color w:val="000000"/>
          <w:sz w:val="24"/>
          <w:szCs w:val="24"/>
          <w:lang w:val="en-GB" w:eastAsia="zh-CN"/>
        </w:rPr>
        <w:t>Secretary/</w:t>
      </w:r>
      <w:r w:rsidRPr="005B3E66">
        <w:rPr>
          <w:rFonts w:ascii="Verdana" w:hAnsi="Verdana" w:cs="Arial"/>
          <w:color w:val="000000"/>
          <w:sz w:val="24"/>
          <w:szCs w:val="24"/>
          <w:lang w:val="en-GB" w:eastAsia="zh-CN"/>
        </w:rPr>
        <w:t xml:space="preserve">Treasurer with a statement of accounts in time for the </w:t>
      </w:r>
      <w:r w:rsidR="00552D41">
        <w:rPr>
          <w:rFonts w:ascii="Verdana" w:hAnsi="Verdana" w:cs="Arial"/>
          <w:color w:val="000000"/>
          <w:sz w:val="24"/>
          <w:szCs w:val="24"/>
          <w:lang w:val="en-GB" w:eastAsia="zh-CN"/>
        </w:rPr>
        <w:t>Secretary/</w:t>
      </w:r>
      <w:r w:rsidRPr="005B3E66">
        <w:rPr>
          <w:rFonts w:ascii="Verdana" w:hAnsi="Verdana" w:cs="Arial"/>
          <w:color w:val="000000"/>
          <w:sz w:val="24"/>
          <w:szCs w:val="24"/>
          <w:lang w:val="en-GB" w:eastAsia="zh-CN"/>
        </w:rPr>
        <w:t xml:space="preserve">Treasurer to present the HRAC Accounts for approval at </w:t>
      </w:r>
      <w:r w:rsidR="00CD6688" w:rsidRPr="00CD6688">
        <w:rPr>
          <w:rFonts w:ascii="Verdana" w:hAnsi="Verdana" w:cs="Arial"/>
          <w:color w:val="000000"/>
          <w:sz w:val="24"/>
          <w:szCs w:val="24"/>
          <w:lang w:val="en-GB" w:eastAsia="zh-CN"/>
        </w:rPr>
        <w:t xml:space="preserve">each </w:t>
      </w:r>
      <w:r w:rsidR="006F46D9">
        <w:rPr>
          <w:rFonts w:ascii="Verdana" w:hAnsi="Verdana" w:cs="Arial"/>
          <w:color w:val="000000"/>
          <w:sz w:val="24"/>
          <w:szCs w:val="24"/>
          <w:lang w:val="en-GB" w:eastAsia="zh-CN"/>
        </w:rPr>
        <w:t xml:space="preserve">Full or </w:t>
      </w:r>
      <w:r w:rsidR="00CD6688" w:rsidRPr="00CD6688">
        <w:rPr>
          <w:rFonts w:ascii="Verdana" w:hAnsi="Verdana" w:cs="Arial"/>
          <w:color w:val="000000"/>
          <w:sz w:val="24"/>
          <w:szCs w:val="24"/>
          <w:lang w:val="en-GB" w:eastAsia="zh-CN"/>
        </w:rPr>
        <w:t>Steering Committee meeting</w:t>
      </w:r>
      <w:r w:rsidR="006F46D9">
        <w:rPr>
          <w:rFonts w:ascii="Verdana" w:hAnsi="Verdana" w:cs="Arial"/>
          <w:color w:val="000000"/>
          <w:sz w:val="24"/>
          <w:szCs w:val="24"/>
          <w:lang w:val="en-GB" w:eastAsia="zh-CN"/>
        </w:rPr>
        <w:t xml:space="preserve"> if requested</w:t>
      </w:r>
      <w:r w:rsidR="00CD6688">
        <w:rPr>
          <w:rFonts w:ascii="Verdana" w:hAnsi="Verdana" w:cs="Arial"/>
          <w:color w:val="000000"/>
          <w:sz w:val="24"/>
          <w:szCs w:val="24"/>
          <w:lang w:val="en-GB" w:eastAsia="zh-CN"/>
        </w:rPr>
        <w:t>.</w:t>
      </w:r>
    </w:p>
    <w:p w:rsidR="00B676BB" w:rsidRPr="00B676BB" w:rsidRDefault="00B676BB" w:rsidP="00B337EF">
      <w:pPr>
        <w:jc w:val="both"/>
        <w:rPr>
          <w:rFonts w:ascii="Verdana" w:hAnsi="Verdana" w:cs="Arial"/>
          <w:b/>
          <w:bCs/>
          <w:color w:val="000000"/>
          <w:sz w:val="24"/>
          <w:szCs w:val="24"/>
          <w:lang w:val="en-GB" w:eastAsia="zh-CN"/>
        </w:rPr>
      </w:pPr>
      <w:r w:rsidRPr="00B676BB">
        <w:rPr>
          <w:rFonts w:ascii="Verdana" w:hAnsi="Verdana" w:cs="Arial"/>
          <w:b/>
          <w:bCs/>
          <w:color w:val="000000"/>
          <w:sz w:val="24"/>
          <w:szCs w:val="24"/>
          <w:lang w:val="en-GB" w:eastAsia="zh-CN"/>
        </w:rPr>
        <w:t>Changes to the Constitution of HRAC</w:t>
      </w:r>
    </w:p>
    <w:p w:rsidR="008472D4" w:rsidRPr="00553650" w:rsidRDefault="008472D4" w:rsidP="008472D4">
      <w:pPr>
        <w:pStyle w:val="CM21"/>
        <w:spacing w:after="275" w:line="276" w:lineRule="atLeast"/>
        <w:rPr>
          <w:rFonts w:ascii="Verdana" w:hAnsi="Verdana"/>
          <w:color w:val="000000"/>
        </w:rPr>
      </w:pPr>
      <w:r>
        <w:rPr>
          <w:rFonts w:ascii="Verdana" w:hAnsi="Verdana"/>
          <w:color w:val="000000"/>
        </w:rPr>
        <w:t>To change the constitution of HRAC a quorum of full members must vote at the meeting at which the change is proposed (75% or above of members) and e</w:t>
      </w:r>
      <w:r w:rsidRPr="00553650">
        <w:rPr>
          <w:rFonts w:ascii="Verdana" w:hAnsi="Verdana"/>
          <w:color w:val="000000"/>
        </w:rPr>
        <w:t xml:space="preserve">ach member shall have one vote. </w:t>
      </w:r>
      <w:r>
        <w:rPr>
          <w:rFonts w:ascii="Verdana" w:hAnsi="Verdana"/>
          <w:color w:val="000000"/>
        </w:rPr>
        <w:t xml:space="preserve">The </w:t>
      </w:r>
      <w:r w:rsidRPr="00553650">
        <w:rPr>
          <w:rFonts w:ascii="Verdana" w:hAnsi="Verdana"/>
          <w:color w:val="000000"/>
        </w:rPr>
        <w:t>decisions shall be taken by a simple majority of the votes cast. Abstentions shall not be taken into account and, in the case of a written vote, blank and mutilated votes will not be counted in the votes cast. Decisions may also be taken in writing provided (i) that each member has been informed at least 20 calendar days in advance of the decisions to be taken, (ii) that at least two-thirds of the members do not object to the written procedure at the latest 10 calendar days as from the date of the notice and (iii) t</w:t>
      </w:r>
      <w:r w:rsidR="00533FC4">
        <w:rPr>
          <w:rFonts w:ascii="Verdana" w:hAnsi="Verdana"/>
          <w:color w:val="000000"/>
        </w:rPr>
        <w:t>hat the minutes of the changes</w:t>
      </w:r>
      <w:r w:rsidRPr="00553650">
        <w:rPr>
          <w:rFonts w:ascii="Verdana" w:hAnsi="Verdana"/>
          <w:color w:val="000000"/>
        </w:rPr>
        <w:t xml:space="preserve"> are immediately dispatched to each member. The </w:t>
      </w:r>
      <w:r>
        <w:rPr>
          <w:rFonts w:ascii="Verdana" w:hAnsi="Verdana"/>
          <w:color w:val="000000"/>
        </w:rPr>
        <w:t>changes to the constitution</w:t>
      </w:r>
      <w:r w:rsidRPr="00553650">
        <w:rPr>
          <w:rFonts w:ascii="Verdana" w:hAnsi="Verdana"/>
          <w:color w:val="000000"/>
        </w:rPr>
        <w:t xml:space="preserve"> come into effect on the date identified in the minutes</w:t>
      </w:r>
    </w:p>
    <w:p w:rsidR="00B337EF" w:rsidRPr="005B3E66" w:rsidRDefault="00B337EF" w:rsidP="005B3E66">
      <w:pPr>
        <w:pStyle w:val="CM21"/>
        <w:spacing w:after="219" w:line="276" w:lineRule="atLeast"/>
        <w:rPr>
          <w:rFonts w:ascii="Verdana" w:hAnsi="Verdana"/>
          <w:b/>
          <w:bCs/>
          <w:color w:val="000000"/>
        </w:rPr>
      </w:pPr>
      <w:r w:rsidRPr="005B3E66">
        <w:rPr>
          <w:rFonts w:ascii="Verdana" w:hAnsi="Verdana"/>
          <w:b/>
          <w:bCs/>
          <w:color w:val="000000"/>
        </w:rPr>
        <w:t>Dissolution of HRAC</w:t>
      </w:r>
    </w:p>
    <w:p w:rsidR="00B337EF" w:rsidRPr="005B3E66" w:rsidRDefault="00B337EF" w:rsidP="00B337EF">
      <w:pPr>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HRAC can only be dissolved in compliance with the CropLife International Articles of Association and By-Laws.</w:t>
      </w:r>
      <w:r w:rsidR="006F46D9">
        <w:rPr>
          <w:rFonts w:ascii="Verdana" w:hAnsi="Verdana" w:cs="Arial"/>
          <w:color w:val="000000"/>
          <w:sz w:val="24"/>
          <w:szCs w:val="24"/>
          <w:lang w:val="en-GB" w:eastAsia="zh-CN"/>
        </w:rPr>
        <w:t xml:space="preserve">  </w:t>
      </w:r>
    </w:p>
    <w:p w:rsidR="00B337EF" w:rsidRPr="005B3E66" w:rsidRDefault="00B337EF" w:rsidP="00B337EF">
      <w:pPr>
        <w:jc w:val="both"/>
        <w:rPr>
          <w:rFonts w:ascii="Verdana" w:hAnsi="Verdana" w:cs="Arial"/>
          <w:color w:val="000000"/>
          <w:sz w:val="24"/>
          <w:szCs w:val="24"/>
          <w:lang w:val="en-GB" w:eastAsia="zh-CN"/>
        </w:rPr>
      </w:pPr>
      <w:r w:rsidRPr="005B3E66">
        <w:rPr>
          <w:rFonts w:ascii="Verdana" w:hAnsi="Verdana" w:cs="Arial"/>
          <w:color w:val="000000"/>
          <w:sz w:val="24"/>
          <w:szCs w:val="24"/>
          <w:lang w:val="en-GB" w:eastAsia="zh-CN"/>
        </w:rPr>
        <w:t xml:space="preserve">In the event of dissolution of HRAC, all monies held in the HRAC account after settlement of any outstanding debts shall be donated to CropLife International. </w:t>
      </w:r>
    </w:p>
    <w:p w:rsidR="00B337EF" w:rsidRPr="005B3E66" w:rsidRDefault="00B337EF" w:rsidP="00B337EF">
      <w:pPr>
        <w:jc w:val="both"/>
        <w:rPr>
          <w:rFonts w:ascii="Verdana" w:hAnsi="Verdana" w:cs="Arial"/>
          <w:color w:val="000000"/>
          <w:sz w:val="24"/>
          <w:szCs w:val="24"/>
          <w:lang w:val="en-GB" w:eastAsia="zh-CN"/>
        </w:rPr>
      </w:pPr>
    </w:p>
    <w:p w:rsidR="00E713F4" w:rsidRPr="005B3E66" w:rsidRDefault="00CD6688" w:rsidP="005B3E66">
      <w:pPr>
        <w:pStyle w:val="Default"/>
        <w:jc w:val="center"/>
        <w:rPr>
          <w:rFonts w:ascii="Verdana" w:hAnsi="Verdana"/>
          <w:b/>
          <w:bCs/>
          <w:u w:val="single"/>
        </w:rPr>
      </w:pPr>
      <w:r>
        <w:rPr>
          <w:rFonts w:ascii="Verdana" w:hAnsi="Verdana"/>
          <w:b/>
          <w:bCs/>
          <w:u w:val="single"/>
        </w:rPr>
        <w:t>HRAC</w:t>
      </w:r>
      <w:r w:rsidRPr="00CD6688">
        <w:rPr>
          <w:rFonts w:ascii="Verdana" w:hAnsi="Verdana"/>
          <w:b/>
          <w:bCs/>
          <w:u w:val="single"/>
        </w:rPr>
        <w:t xml:space="preserve"> </w:t>
      </w:r>
      <w:r>
        <w:rPr>
          <w:rFonts w:ascii="Verdana" w:hAnsi="Verdana"/>
          <w:b/>
          <w:bCs/>
          <w:u w:val="single"/>
        </w:rPr>
        <w:t>W</w:t>
      </w:r>
      <w:r w:rsidRPr="00CD6688">
        <w:rPr>
          <w:rFonts w:ascii="Verdana" w:hAnsi="Verdana"/>
          <w:b/>
          <w:bCs/>
          <w:u w:val="single"/>
        </w:rPr>
        <w:t xml:space="preserve">orking </w:t>
      </w:r>
      <w:r>
        <w:rPr>
          <w:rFonts w:ascii="Verdana" w:hAnsi="Verdana"/>
          <w:b/>
          <w:bCs/>
          <w:u w:val="single"/>
        </w:rPr>
        <w:t>G</w:t>
      </w:r>
      <w:r w:rsidRPr="00CD6688">
        <w:rPr>
          <w:rFonts w:ascii="Verdana" w:hAnsi="Verdana"/>
          <w:b/>
          <w:bCs/>
          <w:u w:val="single"/>
        </w:rPr>
        <w:t xml:space="preserve">roups </w:t>
      </w:r>
    </w:p>
    <w:p w:rsidR="00CD6688" w:rsidRDefault="00CD6688" w:rsidP="00406B50">
      <w:pPr>
        <w:pStyle w:val="CM21"/>
        <w:spacing w:after="275" w:line="276" w:lineRule="atLeast"/>
        <w:ind w:right="100"/>
        <w:rPr>
          <w:rFonts w:ascii="Verdana" w:hAnsi="Verdana"/>
          <w:color w:val="000000"/>
        </w:rPr>
      </w:pPr>
    </w:p>
    <w:p w:rsidR="00E713F4" w:rsidRPr="005B3E66" w:rsidRDefault="00E713F4" w:rsidP="00406B50">
      <w:pPr>
        <w:pStyle w:val="CM21"/>
        <w:spacing w:after="275" w:line="276" w:lineRule="atLeast"/>
        <w:ind w:right="100"/>
        <w:rPr>
          <w:rFonts w:ascii="Verdana" w:hAnsi="Verdana"/>
          <w:color w:val="000000"/>
        </w:rPr>
      </w:pPr>
      <w:r w:rsidRPr="005B3E66">
        <w:rPr>
          <w:rFonts w:ascii="Verdana" w:hAnsi="Verdana"/>
          <w:color w:val="000000"/>
        </w:rPr>
        <w:t xml:space="preserve">Where two or more companies having </w:t>
      </w:r>
      <w:r w:rsidR="004A6BDE">
        <w:rPr>
          <w:rFonts w:ascii="Verdana" w:hAnsi="Verdana"/>
          <w:color w:val="000000"/>
        </w:rPr>
        <w:t xml:space="preserve">interest in a common area around weed resistance management which may include having </w:t>
      </w:r>
      <w:r w:rsidRPr="005B3E66">
        <w:rPr>
          <w:rFonts w:ascii="Verdana" w:hAnsi="Verdana"/>
          <w:color w:val="000000"/>
        </w:rPr>
        <w:t xml:space="preserve">compounds of similar mode of action and/or cross-resistance potential exist, </w:t>
      </w:r>
      <w:r w:rsidR="004A6BDE">
        <w:rPr>
          <w:rFonts w:ascii="Verdana" w:hAnsi="Verdana"/>
          <w:color w:val="000000"/>
        </w:rPr>
        <w:t xml:space="preserve">or communicating resistance messages, or other pertinent project, </w:t>
      </w:r>
      <w:r w:rsidRPr="005B3E66">
        <w:rPr>
          <w:rFonts w:ascii="Verdana" w:hAnsi="Verdana"/>
          <w:color w:val="000000"/>
        </w:rPr>
        <w:t xml:space="preserve">the companies involved will be encouraged to establish a </w:t>
      </w:r>
      <w:r w:rsidR="00406B50" w:rsidRPr="005B3E66">
        <w:rPr>
          <w:rFonts w:ascii="Verdana" w:hAnsi="Verdana"/>
          <w:color w:val="000000"/>
        </w:rPr>
        <w:t xml:space="preserve">HRAC </w:t>
      </w:r>
      <w:r w:rsidRPr="005B3E66">
        <w:rPr>
          <w:rFonts w:ascii="Verdana" w:hAnsi="Verdana"/>
          <w:color w:val="000000"/>
        </w:rPr>
        <w:t xml:space="preserve">Working Group in order to co-ordinate </w:t>
      </w:r>
      <w:r w:rsidR="004A6BDE">
        <w:rPr>
          <w:rFonts w:ascii="Verdana" w:hAnsi="Verdana"/>
          <w:color w:val="000000"/>
        </w:rPr>
        <w:t xml:space="preserve">relevant </w:t>
      </w:r>
      <w:r w:rsidRPr="005B3E66">
        <w:rPr>
          <w:rFonts w:ascii="Verdana" w:hAnsi="Verdana"/>
          <w:color w:val="000000"/>
        </w:rPr>
        <w:t>activities. Each Working Group comprises technical representatives from companies with a compound in the market or in registration</w:t>
      </w:r>
      <w:r w:rsidR="00552D41">
        <w:rPr>
          <w:rFonts w:ascii="Verdana" w:hAnsi="Verdana"/>
          <w:color w:val="000000"/>
        </w:rPr>
        <w:t xml:space="preserve"> or who otherwise have an interest in being part of a Working Group</w:t>
      </w:r>
      <w:r w:rsidRPr="005B3E66">
        <w:rPr>
          <w:rFonts w:ascii="Verdana" w:hAnsi="Verdana"/>
          <w:color w:val="000000"/>
        </w:rPr>
        <w:t>. Organisations involved only in the distribution of a product (i.e. not prime manufacturers)</w:t>
      </w:r>
      <w:r w:rsidR="00552D41">
        <w:rPr>
          <w:rFonts w:ascii="Verdana" w:hAnsi="Verdana"/>
          <w:color w:val="000000"/>
        </w:rPr>
        <w:t xml:space="preserve"> and/or academics</w:t>
      </w:r>
      <w:r w:rsidRPr="005B3E66">
        <w:rPr>
          <w:rFonts w:ascii="Verdana" w:hAnsi="Verdana"/>
          <w:color w:val="000000"/>
        </w:rPr>
        <w:t xml:space="preserve"> </w:t>
      </w:r>
      <w:r w:rsidR="00552D41">
        <w:rPr>
          <w:rFonts w:ascii="Verdana" w:hAnsi="Verdana"/>
          <w:color w:val="000000"/>
        </w:rPr>
        <w:t>may be</w:t>
      </w:r>
      <w:r w:rsidR="00552D41" w:rsidRPr="005B3E66">
        <w:rPr>
          <w:rFonts w:ascii="Verdana" w:hAnsi="Verdana"/>
          <w:color w:val="000000"/>
        </w:rPr>
        <w:t xml:space="preserve"> </w:t>
      </w:r>
      <w:r w:rsidRPr="005B3E66">
        <w:rPr>
          <w:rFonts w:ascii="Verdana" w:hAnsi="Verdana"/>
          <w:color w:val="000000"/>
        </w:rPr>
        <w:t>invited to special meetings of the Working Group as appropriate.</w:t>
      </w:r>
    </w:p>
    <w:p w:rsidR="00E713F4" w:rsidRPr="005B3E66" w:rsidRDefault="00E713F4">
      <w:pPr>
        <w:pStyle w:val="CM21"/>
        <w:spacing w:after="275" w:line="276" w:lineRule="atLeast"/>
        <w:ind w:right="100"/>
        <w:rPr>
          <w:rFonts w:ascii="Verdana" w:hAnsi="Verdana"/>
          <w:color w:val="000000"/>
        </w:rPr>
      </w:pPr>
      <w:r w:rsidRPr="005B3E66">
        <w:rPr>
          <w:rFonts w:ascii="Verdana" w:hAnsi="Verdana"/>
          <w:color w:val="000000"/>
        </w:rPr>
        <w:t xml:space="preserve">The contact person from each company is a scientist with the technical expertise and authority to represent his/her company. Collectively, these contact persons foster technical collaboration. </w:t>
      </w:r>
    </w:p>
    <w:p w:rsidR="00E713F4" w:rsidRPr="005B3E66" w:rsidRDefault="00E713F4">
      <w:pPr>
        <w:pStyle w:val="CM21"/>
        <w:spacing w:after="275" w:line="276" w:lineRule="atLeast"/>
        <w:ind w:right="305"/>
        <w:rPr>
          <w:rFonts w:ascii="Verdana" w:hAnsi="Verdana"/>
          <w:color w:val="000000"/>
        </w:rPr>
      </w:pPr>
      <w:r w:rsidRPr="005B3E66">
        <w:rPr>
          <w:rFonts w:ascii="Verdana" w:hAnsi="Verdana"/>
          <w:color w:val="000000"/>
        </w:rPr>
        <w:t>Members of each Working Group establish an atmosphere of mutual trust, pool all relevant information for their Group</w:t>
      </w:r>
      <w:r w:rsidR="00B337EF" w:rsidRPr="005B3E66">
        <w:rPr>
          <w:rFonts w:ascii="Verdana" w:hAnsi="Verdana"/>
          <w:color w:val="000000"/>
        </w:rPr>
        <w:t xml:space="preserve"> in full compliance with the </w:t>
      </w:r>
      <w:r w:rsidR="00C83E5B">
        <w:rPr>
          <w:rFonts w:ascii="Verdana" w:hAnsi="Verdana"/>
          <w:color w:val="000000"/>
        </w:rPr>
        <w:t xml:space="preserve">CropLife International </w:t>
      </w:r>
      <w:r w:rsidR="00B337EF" w:rsidRPr="005B3E66">
        <w:rPr>
          <w:rFonts w:ascii="Verdana" w:hAnsi="Verdana"/>
          <w:color w:val="000000"/>
        </w:rPr>
        <w:t xml:space="preserve">antitrust </w:t>
      </w:r>
      <w:r w:rsidR="00C83E5B">
        <w:rPr>
          <w:rFonts w:ascii="Verdana" w:hAnsi="Verdana"/>
          <w:color w:val="000000"/>
        </w:rPr>
        <w:t>guidelines</w:t>
      </w:r>
      <w:r w:rsidRPr="005B3E66">
        <w:rPr>
          <w:rFonts w:ascii="Verdana" w:hAnsi="Verdana"/>
          <w:color w:val="000000"/>
        </w:rPr>
        <w:t>, define the scope of the problem(s) and assess the risks.</w:t>
      </w:r>
    </w:p>
    <w:p w:rsidR="00E713F4" w:rsidRDefault="00E713F4">
      <w:pPr>
        <w:pStyle w:val="CM21"/>
        <w:spacing w:after="275" w:line="276" w:lineRule="atLeast"/>
        <w:rPr>
          <w:rFonts w:ascii="Verdana" w:hAnsi="Verdana"/>
          <w:color w:val="000000"/>
        </w:rPr>
      </w:pPr>
      <w:r w:rsidRPr="005B3E66">
        <w:rPr>
          <w:rFonts w:ascii="Verdana" w:hAnsi="Verdana"/>
          <w:color w:val="000000"/>
        </w:rPr>
        <w:t>Working Group members are responsible for appointing their own Group officials and for selecting a representative to the</w:t>
      </w:r>
      <w:r w:rsidR="006F46D9">
        <w:rPr>
          <w:rFonts w:ascii="Verdana" w:hAnsi="Verdana"/>
          <w:color w:val="000000"/>
        </w:rPr>
        <w:t xml:space="preserve"> Full</w:t>
      </w:r>
      <w:r w:rsidRPr="005B3E66">
        <w:rPr>
          <w:rFonts w:ascii="Verdana" w:hAnsi="Verdana"/>
          <w:color w:val="000000"/>
        </w:rPr>
        <w:t xml:space="preserve"> Committee. This is usually the Chairperson of the Working Group. Each Company on the Working Group is allowed one vote in this process.</w:t>
      </w:r>
    </w:p>
    <w:p w:rsidR="001D3CC9" w:rsidRDefault="001D3CC9" w:rsidP="008106D5">
      <w:pPr>
        <w:pStyle w:val="Default"/>
        <w:rPr>
          <w:rFonts w:ascii="Verdana" w:hAnsi="Verdana"/>
        </w:rPr>
      </w:pPr>
      <w:r w:rsidRPr="008106D5">
        <w:rPr>
          <w:rFonts w:ascii="Verdana" w:hAnsi="Verdana" w:cs="Arial"/>
        </w:rPr>
        <w:t>The establishment of a new Working Group requires final approval of the CLI Secretariat</w:t>
      </w:r>
    </w:p>
    <w:p w:rsidR="001D3CC9" w:rsidRPr="001D3CC9" w:rsidRDefault="001D3CC9" w:rsidP="008106D5">
      <w:pPr>
        <w:pStyle w:val="Default"/>
        <w:rPr>
          <w:rFonts w:ascii="Verdana" w:hAnsi="Verdana"/>
        </w:rPr>
      </w:pPr>
    </w:p>
    <w:p w:rsidR="00E713F4" w:rsidRPr="005B3E66" w:rsidRDefault="00E713F4">
      <w:pPr>
        <w:pStyle w:val="CM21"/>
        <w:spacing w:after="219" w:line="276" w:lineRule="atLeast"/>
        <w:rPr>
          <w:rFonts w:ascii="Verdana" w:hAnsi="Verdana"/>
          <w:color w:val="000000"/>
        </w:rPr>
      </w:pPr>
      <w:r w:rsidRPr="005B3E66">
        <w:rPr>
          <w:rFonts w:ascii="Verdana" w:hAnsi="Verdana"/>
          <w:b/>
          <w:bCs/>
          <w:color w:val="000000"/>
        </w:rPr>
        <w:t>Responsibilities</w:t>
      </w:r>
    </w:p>
    <w:p w:rsidR="00CD6688" w:rsidRDefault="00E713F4" w:rsidP="00406B50">
      <w:pPr>
        <w:pStyle w:val="CM5"/>
        <w:rPr>
          <w:rFonts w:ascii="Verdana" w:hAnsi="Verdana"/>
          <w:color w:val="000000"/>
        </w:rPr>
      </w:pPr>
      <w:r w:rsidRPr="005B3E66">
        <w:rPr>
          <w:rFonts w:ascii="Verdana" w:hAnsi="Verdana"/>
          <w:color w:val="000000"/>
        </w:rPr>
        <w:t xml:space="preserve">After calling on experts for technical and legal advice the Working Groups recommend </w:t>
      </w:r>
      <w:r w:rsidR="004A6BDE">
        <w:rPr>
          <w:rFonts w:ascii="Verdana" w:hAnsi="Verdana"/>
          <w:color w:val="000000"/>
        </w:rPr>
        <w:t xml:space="preserve">“technical, educational, communication” </w:t>
      </w:r>
      <w:r w:rsidR="00660C79">
        <w:rPr>
          <w:rFonts w:ascii="Verdana" w:hAnsi="Verdana"/>
          <w:color w:val="000000"/>
        </w:rPr>
        <w:t>strategies</w:t>
      </w:r>
      <w:r w:rsidR="00533FC4">
        <w:rPr>
          <w:rFonts w:ascii="Verdana" w:hAnsi="Verdana"/>
          <w:color w:val="000000"/>
        </w:rPr>
        <w:t xml:space="preserve"> </w:t>
      </w:r>
      <w:r w:rsidRPr="005B3E66">
        <w:rPr>
          <w:rFonts w:ascii="Verdana" w:hAnsi="Verdana"/>
          <w:color w:val="000000"/>
        </w:rPr>
        <w:t xml:space="preserve">aimed at prolonging the </w:t>
      </w:r>
      <w:r w:rsidR="00A2385D">
        <w:rPr>
          <w:rFonts w:ascii="Verdana" w:hAnsi="Verdana"/>
          <w:color w:val="000000"/>
        </w:rPr>
        <w:t xml:space="preserve">time period of effective use </w:t>
      </w:r>
      <w:r w:rsidRPr="005B3E66">
        <w:rPr>
          <w:rFonts w:ascii="Verdana" w:hAnsi="Verdana"/>
          <w:color w:val="000000"/>
        </w:rPr>
        <w:t xml:space="preserve">of the group of </w:t>
      </w:r>
      <w:r w:rsidR="00406B50" w:rsidRPr="005B3E66">
        <w:rPr>
          <w:rFonts w:ascii="Verdana" w:hAnsi="Verdana"/>
          <w:color w:val="000000"/>
        </w:rPr>
        <w:t xml:space="preserve">herbicides </w:t>
      </w:r>
      <w:r w:rsidRPr="005B3E66">
        <w:rPr>
          <w:rFonts w:ascii="Verdana" w:hAnsi="Verdana"/>
          <w:color w:val="000000"/>
        </w:rPr>
        <w:t>at risk and encourage their implementation. This is done, with the help of the</w:t>
      </w:r>
      <w:r w:rsidR="004A6BDE">
        <w:rPr>
          <w:rFonts w:ascii="Verdana" w:hAnsi="Verdana"/>
          <w:color w:val="000000"/>
        </w:rPr>
        <w:t xml:space="preserve"> Full</w:t>
      </w:r>
      <w:r w:rsidRPr="005B3E66">
        <w:rPr>
          <w:rFonts w:ascii="Verdana" w:hAnsi="Verdana"/>
          <w:color w:val="000000"/>
        </w:rPr>
        <w:t xml:space="preserve"> Committee, to inform appropriate personnel (users, advisory services, registration authorities and independent distributors) of the strategies and the reasons for them.</w:t>
      </w:r>
    </w:p>
    <w:p w:rsidR="00CD6688" w:rsidRDefault="00CD6688" w:rsidP="005B3E66">
      <w:pPr>
        <w:pStyle w:val="CM5"/>
        <w:rPr>
          <w:rFonts w:ascii="Verdana" w:hAnsi="Verdana"/>
          <w:color w:val="000000"/>
        </w:rPr>
      </w:pPr>
    </w:p>
    <w:p w:rsidR="00CD6688" w:rsidRDefault="00E713F4" w:rsidP="005B3E66">
      <w:pPr>
        <w:pStyle w:val="CM5"/>
        <w:rPr>
          <w:rFonts w:ascii="Verdana" w:hAnsi="Verdana"/>
          <w:color w:val="000000"/>
        </w:rPr>
      </w:pPr>
      <w:r w:rsidRPr="005B3E66">
        <w:rPr>
          <w:rFonts w:ascii="Verdana" w:hAnsi="Verdana"/>
          <w:color w:val="000000"/>
        </w:rPr>
        <w:t xml:space="preserve">Working Groups </w:t>
      </w:r>
      <w:r w:rsidR="0085080D">
        <w:rPr>
          <w:rFonts w:ascii="Verdana" w:hAnsi="Verdana"/>
          <w:color w:val="000000"/>
        </w:rPr>
        <w:t xml:space="preserve">may </w:t>
      </w:r>
      <w:r w:rsidRPr="005B3E66">
        <w:rPr>
          <w:rFonts w:ascii="Verdana" w:hAnsi="Verdana"/>
          <w:color w:val="000000"/>
        </w:rPr>
        <w:t>establish and direct collaboration on:</w:t>
      </w:r>
    </w:p>
    <w:p w:rsidR="00E713F4" w:rsidRPr="005B3E66" w:rsidRDefault="00E713F4" w:rsidP="005B3E66">
      <w:pPr>
        <w:pStyle w:val="CM5"/>
        <w:rPr>
          <w:rFonts w:ascii="Verdana" w:hAnsi="Verdana"/>
          <w:color w:val="000000"/>
        </w:rPr>
      </w:pPr>
    </w:p>
    <w:p w:rsidR="00E713F4" w:rsidRPr="005B3E66" w:rsidRDefault="00120FE1" w:rsidP="005B3E66">
      <w:pPr>
        <w:pStyle w:val="CM6"/>
        <w:numPr>
          <w:ilvl w:val="0"/>
          <w:numId w:val="10"/>
        </w:numPr>
        <w:rPr>
          <w:rFonts w:ascii="Verdana" w:hAnsi="Verdana"/>
          <w:color w:val="000000"/>
        </w:rPr>
      </w:pPr>
      <w:r>
        <w:rPr>
          <w:rFonts w:ascii="Verdana" w:hAnsi="Verdana"/>
          <w:color w:val="000000"/>
        </w:rPr>
        <w:t>Survey</w:t>
      </w:r>
      <w:r w:rsidR="00E713F4" w:rsidRPr="005B3E66">
        <w:rPr>
          <w:rFonts w:ascii="Verdana" w:hAnsi="Verdana"/>
          <w:color w:val="000000"/>
        </w:rPr>
        <w:t xml:space="preserve"> programmes - share methodologies and definitions (in some cases developing common methodologies), establish base-line data, agree joint interpretation of results.</w:t>
      </w:r>
    </w:p>
    <w:p w:rsidR="00E713F4" w:rsidRPr="005B3E66" w:rsidRDefault="00E713F4" w:rsidP="005B3E66">
      <w:pPr>
        <w:pStyle w:val="CM8"/>
        <w:numPr>
          <w:ilvl w:val="0"/>
          <w:numId w:val="10"/>
        </w:numPr>
        <w:ind w:right="87"/>
        <w:rPr>
          <w:rFonts w:ascii="Verdana" w:hAnsi="Verdana"/>
          <w:color w:val="000000"/>
        </w:rPr>
      </w:pPr>
      <w:r w:rsidRPr="005B3E66">
        <w:rPr>
          <w:rFonts w:ascii="Verdana" w:hAnsi="Verdana"/>
          <w:color w:val="000000"/>
        </w:rPr>
        <w:t>Research – define areas of basic and applied research that needs to be done, help to influence the direction, methodology and reporting of work already done.</w:t>
      </w:r>
    </w:p>
    <w:p w:rsidR="00E713F4" w:rsidRPr="005B3E66" w:rsidRDefault="004A6BDE" w:rsidP="005B3E66">
      <w:pPr>
        <w:pStyle w:val="Default"/>
        <w:numPr>
          <w:ilvl w:val="0"/>
          <w:numId w:val="10"/>
        </w:numPr>
        <w:spacing w:line="276" w:lineRule="atLeast"/>
        <w:ind w:right="165"/>
        <w:rPr>
          <w:rFonts w:ascii="Verdana" w:hAnsi="Verdana" w:cs="Arial"/>
        </w:rPr>
      </w:pPr>
      <w:r>
        <w:rPr>
          <w:rFonts w:ascii="Verdana" w:hAnsi="Verdana" w:cs="Arial"/>
        </w:rPr>
        <w:t>Developing e</w:t>
      </w:r>
      <w:r w:rsidR="00E713F4" w:rsidRPr="005B3E66">
        <w:rPr>
          <w:rFonts w:ascii="Verdana" w:hAnsi="Verdana" w:cs="Arial"/>
        </w:rPr>
        <w:t xml:space="preserve">ducational </w:t>
      </w:r>
      <w:r>
        <w:rPr>
          <w:rFonts w:ascii="Verdana" w:hAnsi="Verdana" w:cs="Arial"/>
        </w:rPr>
        <w:t>and communication programs</w:t>
      </w:r>
    </w:p>
    <w:p w:rsidR="00E713F4" w:rsidRPr="005B3E66" w:rsidRDefault="00E713F4" w:rsidP="005B3E66">
      <w:pPr>
        <w:pStyle w:val="CM6"/>
        <w:numPr>
          <w:ilvl w:val="0"/>
          <w:numId w:val="10"/>
        </w:numPr>
        <w:rPr>
          <w:rFonts w:ascii="Verdana" w:hAnsi="Verdana"/>
          <w:color w:val="000000"/>
        </w:rPr>
      </w:pPr>
      <w:r w:rsidRPr="005B3E66">
        <w:rPr>
          <w:rFonts w:ascii="Verdana" w:hAnsi="Verdana"/>
          <w:color w:val="000000"/>
        </w:rPr>
        <w:t>Verification of reports on resistance, statements, investigations, remedies.</w:t>
      </w:r>
    </w:p>
    <w:p w:rsidR="00E713F4" w:rsidRPr="005B3E66" w:rsidRDefault="00E713F4" w:rsidP="005B3E66">
      <w:pPr>
        <w:pStyle w:val="Default"/>
        <w:numPr>
          <w:ilvl w:val="0"/>
          <w:numId w:val="10"/>
        </w:numPr>
        <w:spacing w:line="276" w:lineRule="atLeast"/>
        <w:ind w:right="337"/>
        <w:rPr>
          <w:rFonts w:ascii="Verdana" w:hAnsi="Verdana" w:cs="Arial"/>
        </w:rPr>
      </w:pPr>
      <w:r w:rsidRPr="005B3E66">
        <w:rPr>
          <w:rFonts w:ascii="Verdana" w:hAnsi="Verdana" w:cs="Arial"/>
        </w:rPr>
        <w:t>Formulation of use strategies in terms of resistance prevention or delay and checking on the implementation of such strategies.</w:t>
      </w:r>
    </w:p>
    <w:p w:rsidR="00E713F4" w:rsidRPr="005B3E66" w:rsidRDefault="00E713F4" w:rsidP="005B3E66">
      <w:pPr>
        <w:pStyle w:val="CM21"/>
        <w:numPr>
          <w:ilvl w:val="0"/>
          <w:numId w:val="10"/>
        </w:numPr>
        <w:spacing w:after="275" w:line="276" w:lineRule="atLeast"/>
        <w:rPr>
          <w:rFonts w:ascii="Verdana" w:hAnsi="Verdana"/>
          <w:color w:val="000000"/>
        </w:rPr>
      </w:pPr>
      <w:r w:rsidRPr="005B3E66">
        <w:rPr>
          <w:rFonts w:ascii="Verdana" w:hAnsi="Verdana"/>
          <w:color w:val="000000"/>
        </w:rPr>
        <w:t>Monitoring and guiding the activity of</w:t>
      </w:r>
      <w:r w:rsidR="004A6BDE">
        <w:rPr>
          <w:rFonts w:ascii="Verdana" w:hAnsi="Verdana"/>
          <w:color w:val="000000"/>
        </w:rPr>
        <w:t xml:space="preserve"> relevant </w:t>
      </w:r>
      <w:r w:rsidRPr="005B3E66">
        <w:rPr>
          <w:rFonts w:ascii="Verdana" w:hAnsi="Verdana"/>
          <w:color w:val="000000"/>
        </w:rPr>
        <w:t>national/regional groups.</w:t>
      </w:r>
    </w:p>
    <w:p w:rsidR="00E713F4" w:rsidRPr="005B3E66" w:rsidRDefault="00E713F4" w:rsidP="00406B50">
      <w:pPr>
        <w:pStyle w:val="CM21"/>
        <w:spacing w:after="275" w:line="276" w:lineRule="atLeast"/>
        <w:ind w:right="100"/>
        <w:rPr>
          <w:rFonts w:ascii="Verdana" w:hAnsi="Verdana"/>
          <w:color w:val="000000"/>
        </w:rPr>
      </w:pPr>
      <w:r w:rsidRPr="005B3E66">
        <w:rPr>
          <w:rFonts w:ascii="Verdana" w:hAnsi="Verdana"/>
          <w:color w:val="000000"/>
        </w:rPr>
        <w:t>The Working Group</w:t>
      </w:r>
      <w:r w:rsidR="00B337EF" w:rsidRPr="005B3E66">
        <w:rPr>
          <w:rFonts w:ascii="Verdana" w:hAnsi="Verdana"/>
          <w:color w:val="000000"/>
        </w:rPr>
        <w:t>s</w:t>
      </w:r>
      <w:r w:rsidRPr="005B3E66">
        <w:rPr>
          <w:rFonts w:ascii="Verdana" w:hAnsi="Verdana"/>
          <w:color w:val="000000"/>
        </w:rPr>
        <w:t xml:space="preserve"> shall meet as often as necessary, in order to collate and discuss progress within the Group. The appointed representative of the Group will present the findings of the Group at the next meeting of the </w:t>
      </w:r>
      <w:r w:rsidR="004A6BDE">
        <w:rPr>
          <w:rFonts w:ascii="Verdana" w:hAnsi="Verdana"/>
          <w:color w:val="000000"/>
        </w:rPr>
        <w:t>Full</w:t>
      </w:r>
      <w:r w:rsidR="00553650">
        <w:rPr>
          <w:rFonts w:ascii="Verdana" w:hAnsi="Verdana"/>
          <w:color w:val="000000"/>
        </w:rPr>
        <w:t xml:space="preserve"> </w:t>
      </w:r>
      <w:r w:rsidRPr="005B3E66">
        <w:rPr>
          <w:rFonts w:ascii="Verdana" w:hAnsi="Verdana"/>
          <w:color w:val="000000"/>
        </w:rPr>
        <w:t>Committee</w:t>
      </w:r>
      <w:r w:rsidR="004A6BDE">
        <w:rPr>
          <w:rFonts w:ascii="Verdana" w:hAnsi="Verdana"/>
          <w:color w:val="000000"/>
        </w:rPr>
        <w:t>.</w:t>
      </w:r>
      <w:r w:rsidRPr="005B3E66">
        <w:rPr>
          <w:rFonts w:ascii="Verdana" w:hAnsi="Verdana"/>
          <w:color w:val="000000"/>
        </w:rPr>
        <w:t xml:space="preserve"> The content of this summary must be agreed by all the member companies of the Working Group.</w:t>
      </w:r>
    </w:p>
    <w:p w:rsidR="00E713F4" w:rsidRPr="005B3E66" w:rsidRDefault="00E713F4">
      <w:pPr>
        <w:pStyle w:val="CM21"/>
        <w:spacing w:after="219" w:line="276" w:lineRule="atLeast"/>
        <w:rPr>
          <w:rFonts w:ascii="Verdana" w:hAnsi="Verdana"/>
          <w:color w:val="000000"/>
        </w:rPr>
      </w:pPr>
      <w:r w:rsidRPr="005B3E66">
        <w:rPr>
          <w:rFonts w:ascii="Verdana" w:hAnsi="Verdana"/>
          <w:b/>
          <w:bCs/>
          <w:color w:val="000000"/>
        </w:rPr>
        <w:t>Working Group Conditions of Membership</w:t>
      </w:r>
    </w:p>
    <w:p w:rsidR="00E713F4" w:rsidRPr="005B3E66" w:rsidRDefault="00E713F4">
      <w:pPr>
        <w:pStyle w:val="CM21"/>
        <w:spacing w:after="275" w:line="276" w:lineRule="atLeast"/>
        <w:ind w:right="232"/>
        <w:rPr>
          <w:rFonts w:ascii="Verdana" w:hAnsi="Verdana"/>
          <w:color w:val="000000"/>
        </w:rPr>
      </w:pPr>
      <w:r w:rsidRPr="005B3E66">
        <w:rPr>
          <w:rFonts w:ascii="Verdana" w:hAnsi="Verdana"/>
          <w:color w:val="000000"/>
        </w:rPr>
        <w:t xml:space="preserve">Any </w:t>
      </w:r>
      <w:r w:rsidR="009E7874">
        <w:rPr>
          <w:rFonts w:ascii="Verdana" w:hAnsi="Verdana"/>
          <w:color w:val="000000"/>
        </w:rPr>
        <w:t>Standing</w:t>
      </w:r>
      <w:r w:rsidR="00552D41">
        <w:rPr>
          <w:rFonts w:ascii="Verdana" w:hAnsi="Verdana"/>
          <w:color w:val="000000"/>
        </w:rPr>
        <w:t xml:space="preserve"> Member </w:t>
      </w:r>
      <w:r w:rsidR="00CD6688" w:rsidRPr="00CD6688">
        <w:rPr>
          <w:rFonts w:ascii="Verdana" w:hAnsi="Verdana"/>
          <w:color w:val="000000"/>
        </w:rPr>
        <w:t>is</w:t>
      </w:r>
      <w:r w:rsidRPr="005B3E66">
        <w:rPr>
          <w:rFonts w:ascii="Verdana" w:hAnsi="Verdana"/>
          <w:color w:val="000000"/>
        </w:rPr>
        <w:t xml:space="preserve"> eligible to join a Working Group providing they meet the conditions of membership:</w:t>
      </w:r>
    </w:p>
    <w:p w:rsidR="00E713F4" w:rsidRPr="005B3E66" w:rsidRDefault="00E713F4" w:rsidP="005B3E66">
      <w:pPr>
        <w:pStyle w:val="Default"/>
        <w:numPr>
          <w:ilvl w:val="0"/>
          <w:numId w:val="11"/>
        </w:numPr>
        <w:spacing w:after="202"/>
        <w:rPr>
          <w:rFonts w:ascii="Verdana" w:hAnsi="Verdana" w:cs="Arial"/>
        </w:rPr>
      </w:pPr>
      <w:r w:rsidRPr="005B3E66">
        <w:rPr>
          <w:rFonts w:ascii="Verdana" w:hAnsi="Verdana" w:cs="Arial"/>
        </w:rPr>
        <w:t>The member company, through their representative(s) must be able to make an active contribution to the technical discussions held within the Group. The representative member must either have the necessary technical ability or be present to support the technical decision making process of a suitably qualified technical person from that company who is a member of the Working Group.</w:t>
      </w:r>
    </w:p>
    <w:p w:rsidR="00E713F4" w:rsidRPr="005B3E66" w:rsidRDefault="00E713F4" w:rsidP="005B3E66">
      <w:pPr>
        <w:pStyle w:val="Default"/>
        <w:numPr>
          <w:ilvl w:val="0"/>
          <w:numId w:val="11"/>
        </w:numPr>
        <w:spacing w:after="202"/>
        <w:rPr>
          <w:rFonts w:ascii="Verdana" w:hAnsi="Verdana" w:cs="Arial"/>
        </w:rPr>
      </w:pPr>
      <w:r w:rsidRPr="005B3E66">
        <w:rPr>
          <w:rFonts w:ascii="Verdana" w:hAnsi="Verdana" w:cs="Arial"/>
        </w:rPr>
        <w:t>The term ‘active contribution’ means that the company will contribute data</w:t>
      </w:r>
      <w:r w:rsidR="00DE1813">
        <w:rPr>
          <w:rFonts w:ascii="Verdana" w:hAnsi="Verdana" w:cs="Arial"/>
        </w:rPr>
        <w:t>, and or technical expertise</w:t>
      </w:r>
      <w:r w:rsidRPr="005B3E66">
        <w:rPr>
          <w:rFonts w:ascii="Verdana" w:hAnsi="Verdana" w:cs="Arial"/>
        </w:rPr>
        <w:t xml:space="preserve"> and active constructive discussion that will lead to formulation of resistance management strategies for the Group.</w:t>
      </w:r>
    </w:p>
    <w:p w:rsidR="00E713F4" w:rsidRPr="005B3E66" w:rsidRDefault="00E713F4" w:rsidP="005B3E66">
      <w:pPr>
        <w:pStyle w:val="Default"/>
        <w:numPr>
          <w:ilvl w:val="0"/>
          <w:numId w:val="11"/>
        </w:numPr>
        <w:spacing w:after="202"/>
        <w:rPr>
          <w:rFonts w:ascii="Verdana" w:hAnsi="Verdana" w:cs="Arial"/>
        </w:rPr>
      </w:pPr>
      <w:r w:rsidRPr="005B3E66">
        <w:rPr>
          <w:rFonts w:ascii="Verdana" w:hAnsi="Verdana" w:cs="Arial"/>
        </w:rPr>
        <w:t>The term ‘data’ is understood to include, but not necessarily be limited to, provision of base line sensitivity data, sensitivity monitoring data, mode of action data, cross-resistance information. Such data may be generated in</w:t>
      </w:r>
      <w:r w:rsidRPr="005B3E66">
        <w:rPr>
          <w:rFonts w:ascii="Verdana" w:hAnsi="Verdana" w:cs="Arial"/>
        </w:rPr>
        <w:softHyphen/>
      </w:r>
      <w:r w:rsidR="00406B50" w:rsidRPr="005B3E66">
        <w:rPr>
          <w:rFonts w:ascii="Verdana" w:hAnsi="Verdana" w:cs="Arial"/>
        </w:rPr>
        <w:t xml:space="preserve"> </w:t>
      </w:r>
      <w:r w:rsidRPr="005B3E66">
        <w:rPr>
          <w:rFonts w:ascii="Verdana" w:hAnsi="Verdana" w:cs="Arial"/>
        </w:rPr>
        <w:t>house or under contract.</w:t>
      </w:r>
    </w:p>
    <w:p w:rsidR="00CD6688" w:rsidRDefault="00E713F4" w:rsidP="005B3E66">
      <w:pPr>
        <w:pStyle w:val="Default"/>
        <w:numPr>
          <w:ilvl w:val="0"/>
          <w:numId w:val="11"/>
        </w:numPr>
        <w:spacing w:after="202"/>
        <w:rPr>
          <w:rFonts w:ascii="Verdana" w:hAnsi="Verdana"/>
        </w:rPr>
      </w:pPr>
      <w:r w:rsidRPr="005B3E66">
        <w:rPr>
          <w:rFonts w:ascii="Verdana" w:hAnsi="Verdana" w:cs="Arial"/>
        </w:rPr>
        <w:t>Ad-hoc members may be appointed by the Working Group.  The Working Group must agree a positive need for the appointment of ad hoc members and may specify the terms of such membership prior to the appointment of such members. Ad hoc members have no voting rights.</w:t>
      </w:r>
    </w:p>
    <w:p w:rsidR="00E713F4" w:rsidRPr="005B3E66" w:rsidRDefault="00CD6688" w:rsidP="005B3E66">
      <w:pPr>
        <w:pStyle w:val="CM21"/>
        <w:spacing w:after="219" w:line="276" w:lineRule="atLeast"/>
        <w:rPr>
          <w:rFonts w:ascii="Verdana" w:hAnsi="Verdana"/>
          <w:b/>
          <w:bCs/>
          <w:color w:val="000000"/>
        </w:rPr>
      </w:pPr>
      <w:r w:rsidRPr="005B3E66">
        <w:rPr>
          <w:rFonts w:ascii="Verdana" w:hAnsi="Verdana"/>
          <w:b/>
          <w:bCs/>
          <w:color w:val="000000"/>
        </w:rPr>
        <w:t>De</w:t>
      </w:r>
      <w:r w:rsidR="00E713F4" w:rsidRPr="005B3E66">
        <w:rPr>
          <w:rFonts w:ascii="Verdana" w:hAnsi="Verdana"/>
          <w:b/>
          <w:bCs/>
          <w:color w:val="000000"/>
        </w:rPr>
        <w:t>cision making</w:t>
      </w:r>
    </w:p>
    <w:p w:rsidR="00B676BB" w:rsidRDefault="00E713F4" w:rsidP="005B3E66">
      <w:pPr>
        <w:pStyle w:val="Default"/>
        <w:spacing w:after="202"/>
        <w:rPr>
          <w:rFonts w:ascii="Verdana" w:hAnsi="Verdana" w:cs="Arial"/>
        </w:rPr>
      </w:pPr>
      <w:r w:rsidRPr="005B3E66">
        <w:rPr>
          <w:rFonts w:ascii="Verdana" w:hAnsi="Verdana" w:cs="Arial"/>
        </w:rPr>
        <w:t>All recommendations on resistance management strategies</w:t>
      </w:r>
      <w:r w:rsidR="00C341CA">
        <w:rPr>
          <w:rFonts w:ascii="Verdana" w:hAnsi="Verdana" w:cs="Arial"/>
        </w:rPr>
        <w:t xml:space="preserve"> and commitment of funds</w:t>
      </w:r>
      <w:r w:rsidRPr="005B3E66">
        <w:rPr>
          <w:rFonts w:ascii="Verdana" w:hAnsi="Verdana" w:cs="Arial"/>
        </w:rPr>
        <w:t xml:space="preserve"> must be agreed by all </w:t>
      </w:r>
      <w:r w:rsidR="006B1E41" w:rsidRPr="005B3E66">
        <w:rPr>
          <w:rFonts w:ascii="Verdana" w:hAnsi="Verdana" w:cs="Arial"/>
        </w:rPr>
        <w:t>Standing M</w:t>
      </w:r>
      <w:r w:rsidRPr="005B3E66">
        <w:rPr>
          <w:rFonts w:ascii="Verdana" w:hAnsi="Verdana" w:cs="Arial"/>
        </w:rPr>
        <w:t xml:space="preserve">ember companies of the </w:t>
      </w:r>
      <w:r w:rsidR="00270EE4">
        <w:rPr>
          <w:rFonts w:ascii="Verdana" w:hAnsi="Verdana" w:cs="Arial"/>
        </w:rPr>
        <w:t xml:space="preserve">Working </w:t>
      </w:r>
      <w:r w:rsidRPr="005B3E66">
        <w:rPr>
          <w:rFonts w:ascii="Verdana" w:hAnsi="Verdana" w:cs="Arial"/>
        </w:rPr>
        <w:t>Group (unanimous decision)</w:t>
      </w:r>
      <w:r w:rsidR="00C341CA">
        <w:rPr>
          <w:rFonts w:ascii="Verdana" w:hAnsi="Verdana" w:cs="Arial"/>
        </w:rPr>
        <w:t xml:space="preserve"> and by</w:t>
      </w:r>
      <w:r w:rsidR="00B676BB">
        <w:rPr>
          <w:rFonts w:ascii="Verdana" w:hAnsi="Verdana" w:cs="Arial"/>
        </w:rPr>
        <w:t xml:space="preserve"> a</w:t>
      </w:r>
      <w:r w:rsidR="009E7874">
        <w:rPr>
          <w:rFonts w:ascii="Verdana" w:hAnsi="Verdana" w:cs="Arial"/>
        </w:rPr>
        <w:t xml:space="preserve"> </w:t>
      </w:r>
      <w:r w:rsidR="00CD1002">
        <w:rPr>
          <w:rFonts w:ascii="Verdana" w:hAnsi="Verdana" w:cs="Arial"/>
        </w:rPr>
        <w:t xml:space="preserve">simple </w:t>
      </w:r>
      <w:r w:rsidR="00B676BB">
        <w:rPr>
          <w:rFonts w:ascii="Verdana" w:hAnsi="Verdana" w:cs="Arial"/>
        </w:rPr>
        <w:t xml:space="preserve">majority </w:t>
      </w:r>
      <w:r w:rsidR="00C341CA">
        <w:rPr>
          <w:rFonts w:ascii="Verdana" w:hAnsi="Verdana" w:cs="Arial"/>
        </w:rPr>
        <w:t xml:space="preserve">of the </w:t>
      </w:r>
      <w:r w:rsidR="00B676BB">
        <w:rPr>
          <w:rFonts w:ascii="Verdana" w:hAnsi="Verdana" w:cs="Arial"/>
        </w:rPr>
        <w:t>F</w:t>
      </w:r>
      <w:r w:rsidR="00C341CA">
        <w:rPr>
          <w:rFonts w:ascii="Verdana" w:hAnsi="Verdana" w:cs="Arial"/>
        </w:rPr>
        <w:t xml:space="preserve">ull </w:t>
      </w:r>
      <w:r w:rsidR="00CD1002">
        <w:rPr>
          <w:rFonts w:ascii="Verdana" w:hAnsi="Verdana" w:cs="Arial"/>
        </w:rPr>
        <w:t xml:space="preserve">HRAC </w:t>
      </w:r>
      <w:r w:rsidR="00C341CA">
        <w:rPr>
          <w:rFonts w:ascii="Verdana" w:hAnsi="Verdana" w:cs="Arial"/>
        </w:rPr>
        <w:t xml:space="preserve">Committee </w:t>
      </w:r>
      <w:r w:rsidR="00B676BB">
        <w:rPr>
          <w:rFonts w:ascii="Verdana" w:hAnsi="Verdana" w:cs="Arial"/>
        </w:rPr>
        <w:t xml:space="preserve">attending the meeting </w:t>
      </w:r>
      <w:r w:rsidR="00C341CA">
        <w:rPr>
          <w:rFonts w:ascii="Verdana" w:hAnsi="Verdana" w:cs="Arial"/>
        </w:rPr>
        <w:t>per the guidelines indicated above</w:t>
      </w:r>
      <w:r w:rsidR="00B676BB">
        <w:rPr>
          <w:rFonts w:ascii="Verdana" w:hAnsi="Verdana" w:cs="Arial"/>
        </w:rPr>
        <w:t xml:space="preserve"> </w:t>
      </w:r>
      <w:r w:rsidR="005877B9">
        <w:rPr>
          <w:rFonts w:ascii="Verdana" w:hAnsi="Verdana" w:cs="Arial"/>
        </w:rPr>
        <w:t xml:space="preserve">so long at the Full </w:t>
      </w:r>
      <w:r w:rsidR="00CD1002">
        <w:rPr>
          <w:rFonts w:ascii="Verdana" w:hAnsi="Verdana" w:cs="Arial"/>
        </w:rPr>
        <w:t xml:space="preserve">HRAC </w:t>
      </w:r>
      <w:r w:rsidR="005877B9">
        <w:rPr>
          <w:rFonts w:ascii="Verdana" w:hAnsi="Verdana" w:cs="Arial"/>
        </w:rPr>
        <w:t>Committee is quorate.</w:t>
      </w:r>
      <w:r w:rsidRPr="005B3E66">
        <w:rPr>
          <w:rFonts w:ascii="Verdana" w:hAnsi="Verdana" w:cs="Arial"/>
        </w:rPr>
        <w:t xml:space="preserve"> </w:t>
      </w:r>
    </w:p>
    <w:p w:rsidR="00CD6688" w:rsidRDefault="00E713F4" w:rsidP="00553650">
      <w:pPr>
        <w:pStyle w:val="Default"/>
        <w:spacing w:after="202"/>
      </w:pPr>
      <w:r w:rsidRPr="005B3E66">
        <w:rPr>
          <w:rFonts w:ascii="Verdana" w:hAnsi="Verdana" w:cs="Arial"/>
        </w:rPr>
        <w:t>If decisions outside resistance management strategies</w:t>
      </w:r>
      <w:r w:rsidR="00C341CA">
        <w:rPr>
          <w:rFonts w:ascii="Verdana" w:hAnsi="Verdana" w:cs="Arial"/>
        </w:rPr>
        <w:t>,</w:t>
      </w:r>
      <w:r w:rsidR="00B676BB">
        <w:rPr>
          <w:rFonts w:ascii="Verdana" w:hAnsi="Verdana" w:cs="Arial"/>
        </w:rPr>
        <w:t xml:space="preserve"> </w:t>
      </w:r>
      <w:r w:rsidRPr="005B3E66">
        <w:rPr>
          <w:rFonts w:ascii="Verdana" w:hAnsi="Verdana" w:cs="Arial"/>
        </w:rPr>
        <w:t>use recommendations</w:t>
      </w:r>
      <w:r w:rsidR="00C341CA">
        <w:rPr>
          <w:rFonts w:ascii="Verdana" w:hAnsi="Verdana" w:cs="Arial"/>
        </w:rPr>
        <w:t>, and commitment of funds</w:t>
      </w:r>
      <w:r w:rsidRPr="005B3E66">
        <w:rPr>
          <w:rFonts w:ascii="Verdana" w:hAnsi="Verdana" w:cs="Arial"/>
        </w:rPr>
        <w:t xml:space="preserve"> have to go to a voting process, each </w:t>
      </w:r>
      <w:r w:rsidR="006B1E41" w:rsidRPr="005B3E66">
        <w:rPr>
          <w:rFonts w:ascii="Verdana" w:hAnsi="Verdana" w:cs="Arial"/>
        </w:rPr>
        <w:t xml:space="preserve">Standing </w:t>
      </w:r>
      <w:r w:rsidRPr="005B3E66">
        <w:rPr>
          <w:rFonts w:ascii="Verdana" w:hAnsi="Verdana" w:cs="Arial"/>
        </w:rPr>
        <w:t>Company on the Working Group is allowed one vote and decisions will be taken on a simple majority</w:t>
      </w:r>
      <w:r w:rsidR="00B676BB">
        <w:rPr>
          <w:rFonts w:ascii="Verdana" w:hAnsi="Verdana" w:cs="Arial"/>
        </w:rPr>
        <w:t xml:space="preserve"> </w:t>
      </w:r>
      <w:r w:rsidR="00DE1813">
        <w:rPr>
          <w:rFonts w:ascii="Verdana" w:hAnsi="Verdana" w:cs="Arial"/>
        </w:rPr>
        <w:t>(same as above)</w:t>
      </w:r>
      <w:r w:rsidRPr="005B3E66">
        <w:rPr>
          <w:rFonts w:ascii="Verdana" w:hAnsi="Verdana" w:cs="Arial"/>
        </w:rPr>
        <w:t xml:space="preserve">. In the event of a tie the Chairperson has a deciding vote. </w:t>
      </w:r>
      <w:r w:rsidR="009E7874">
        <w:t xml:space="preserve"> </w:t>
      </w:r>
    </w:p>
    <w:p w:rsidR="00444F7A" w:rsidRPr="005B3E66" w:rsidRDefault="00444F7A" w:rsidP="00444F7A">
      <w:pPr>
        <w:pStyle w:val="Default"/>
        <w:rPr>
          <w:rFonts w:ascii="Verdana" w:hAnsi="Verdana" w:cs="Arial"/>
        </w:rPr>
      </w:pPr>
    </w:p>
    <w:p w:rsidR="00444F7A" w:rsidRPr="005B3E66" w:rsidRDefault="00444F7A">
      <w:pPr>
        <w:pStyle w:val="Default"/>
        <w:rPr>
          <w:rFonts w:ascii="Verdana" w:hAnsi="Verdana" w:cs="Arial"/>
        </w:rPr>
      </w:pPr>
    </w:p>
    <w:p w:rsidR="005A728F" w:rsidRDefault="005A728F">
      <w:pPr>
        <w:pStyle w:val="CM21"/>
        <w:spacing w:after="219" w:line="276" w:lineRule="atLeast"/>
        <w:jc w:val="center"/>
        <w:rPr>
          <w:rFonts w:ascii="Verdana" w:hAnsi="Verdana"/>
          <w:b/>
          <w:bCs/>
          <w:color w:val="000000"/>
          <w:u w:val="single"/>
        </w:rPr>
      </w:pPr>
      <w:r>
        <w:rPr>
          <w:rFonts w:ascii="Verdana" w:hAnsi="Verdana"/>
          <w:b/>
          <w:bCs/>
          <w:color w:val="000000"/>
          <w:u w:val="single"/>
        </w:rPr>
        <w:t>Regional and/or Country focused HRAC Groups</w:t>
      </w:r>
    </w:p>
    <w:p w:rsidR="00C83E5B" w:rsidRDefault="00C83E5B" w:rsidP="008106D5">
      <w:pPr>
        <w:pStyle w:val="Default"/>
        <w:rPr>
          <w:rFonts w:ascii="Verdana" w:hAnsi="Verdana"/>
        </w:rPr>
      </w:pPr>
      <w:r>
        <w:rPr>
          <w:rFonts w:ascii="Verdana" w:hAnsi="Verdana"/>
        </w:rPr>
        <w:t>It is understood that Regional and</w:t>
      </w:r>
      <w:r w:rsidR="008106D5">
        <w:rPr>
          <w:rFonts w:ascii="Verdana" w:hAnsi="Verdana"/>
        </w:rPr>
        <w:t>/</w:t>
      </w:r>
      <w:r>
        <w:rPr>
          <w:rFonts w:ascii="Verdana" w:hAnsi="Verdana"/>
        </w:rPr>
        <w:t xml:space="preserve">or Country groups report to and </w:t>
      </w:r>
      <w:r w:rsidR="008106D5">
        <w:rPr>
          <w:rFonts w:ascii="Verdana" w:hAnsi="Verdana"/>
        </w:rPr>
        <w:t>liaise</w:t>
      </w:r>
      <w:r>
        <w:rPr>
          <w:rFonts w:ascii="Verdana" w:hAnsi="Verdana"/>
        </w:rPr>
        <w:t xml:space="preserve"> directly with the CropLife Regional Associations and/or National Associations, however:</w:t>
      </w:r>
    </w:p>
    <w:p w:rsidR="00C83E5B" w:rsidRDefault="00C83E5B" w:rsidP="008106D5">
      <w:pPr>
        <w:pStyle w:val="Default"/>
        <w:rPr>
          <w:rFonts w:ascii="Verdana" w:hAnsi="Verdana"/>
        </w:rPr>
      </w:pPr>
    </w:p>
    <w:p w:rsidR="009E7874" w:rsidRDefault="008467D7">
      <w:pPr>
        <w:pStyle w:val="Default"/>
        <w:numPr>
          <w:ilvl w:val="0"/>
          <w:numId w:val="31"/>
        </w:numPr>
        <w:rPr>
          <w:rFonts w:ascii="Verdana" w:hAnsi="Verdana"/>
        </w:rPr>
      </w:pPr>
      <w:r>
        <w:rPr>
          <w:rFonts w:ascii="Verdana" w:hAnsi="Verdana"/>
        </w:rPr>
        <w:t xml:space="preserve">The </w:t>
      </w:r>
      <w:r w:rsidR="00DE1813">
        <w:rPr>
          <w:rFonts w:ascii="Verdana" w:hAnsi="Verdana"/>
        </w:rPr>
        <w:t xml:space="preserve">Full </w:t>
      </w:r>
      <w:r>
        <w:rPr>
          <w:rFonts w:ascii="Verdana" w:hAnsi="Verdana"/>
        </w:rPr>
        <w:t>Committee will strive to maintain close communication and as appropriate coordination of activities with each regional and/or country focused HRAC group (Local group).</w:t>
      </w:r>
      <w:r>
        <w:rPr>
          <w:rFonts w:ascii="Verdana" w:hAnsi="Verdana"/>
        </w:rPr>
        <w:br/>
      </w:r>
    </w:p>
    <w:p w:rsidR="00D65090" w:rsidRDefault="002167AD" w:rsidP="00D65090">
      <w:pPr>
        <w:pStyle w:val="Default"/>
        <w:numPr>
          <w:ilvl w:val="0"/>
          <w:numId w:val="31"/>
        </w:numPr>
        <w:rPr>
          <w:rFonts w:ascii="Verdana" w:hAnsi="Verdana"/>
        </w:rPr>
      </w:pPr>
      <w:r w:rsidRPr="002167AD">
        <w:rPr>
          <w:rFonts w:ascii="Verdana" w:hAnsi="Verdana"/>
        </w:rPr>
        <w:t>The chairperson or</w:t>
      </w:r>
      <w:r w:rsidR="005A728F">
        <w:rPr>
          <w:rFonts w:ascii="Verdana" w:hAnsi="Verdana"/>
        </w:rPr>
        <w:t xml:space="preserve"> appointed representative of </w:t>
      </w:r>
      <w:r w:rsidR="008467D7">
        <w:rPr>
          <w:rFonts w:ascii="Verdana" w:hAnsi="Verdana"/>
        </w:rPr>
        <w:t>all Local groups</w:t>
      </w:r>
      <w:r w:rsidR="005A728F">
        <w:rPr>
          <w:rFonts w:ascii="Verdana" w:hAnsi="Verdana"/>
        </w:rPr>
        <w:t xml:space="preserve"> shall be invited to participate in </w:t>
      </w:r>
      <w:r w:rsidR="00DE1813">
        <w:rPr>
          <w:rFonts w:ascii="Verdana" w:hAnsi="Verdana"/>
        </w:rPr>
        <w:t>Full</w:t>
      </w:r>
      <w:r w:rsidR="00CD1002">
        <w:rPr>
          <w:rFonts w:ascii="Verdana" w:hAnsi="Verdana"/>
        </w:rPr>
        <w:t xml:space="preserve"> </w:t>
      </w:r>
      <w:r w:rsidR="005A728F">
        <w:rPr>
          <w:rFonts w:ascii="Verdana" w:hAnsi="Verdana"/>
        </w:rPr>
        <w:t xml:space="preserve">Committee meetings as determined by the Chairman.  </w:t>
      </w:r>
    </w:p>
    <w:p w:rsidR="00D65090" w:rsidRPr="00D65090" w:rsidRDefault="00D65090" w:rsidP="00D65090">
      <w:pPr>
        <w:pStyle w:val="Default"/>
        <w:rPr>
          <w:rFonts w:ascii="Verdana" w:hAnsi="Verdana"/>
        </w:rPr>
      </w:pPr>
    </w:p>
    <w:p w:rsidR="009E7874" w:rsidRDefault="008467D7">
      <w:pPr>
        <w:pStyle w:val="Default"/>
        <w:numPr>
          <w:ilvl w:val="0"/>
          <w:numId w:val="31"/>
        </w:numPr>
        <w:rPr>
          <w:rFonts w:ascii="Verdana" w:hAnsi="Verdana"/>
        </w:rPr>
      </w:pPr>
      <w:r>
        <w:rPr>
          <w:rFonts w:ascii="Verdana" w:hAnsi="Verdana"/>
        </w:rPr>
        <w:t xml:space="preserve">The </w:t>
      </w:r>
      <w:r w:rsidR="00DE1813">
        <w:rPr>
          <w:rFonts w:ascii="Verdana" w:hAnsi="Verdana"/>
        </w:rPr>
        <w:t xml:space="preserve">Full </w:t>
      </w:r>
      <w:r>
        <w:rPr>
          <w:rFonts w:ascii="Verdana" w:hAnsi="Verdana"/>
        </w:rPr>
        <w:t xml:space="preserve">Committee may elect to provide technical and/or financial support to a Local group as decided by a </w:t>
      </w:r>
      <w:r w:rsidR="00CD1002">
        <w:rPr>
          <w:rFonts w:ascii="Verdana" w:hAnsi="Verdana"/>
        </w:rPr>
        <w:t>simple</w:t>
      </w:r>
      <w:r w:rsidR="00DE1813">
        <w:rPr>
          <w:rFonts w:ascii="Verdana" w:hAnsi="Verdana"/>
        </w:rPr>
        <w:t xml:space="preserve"> majority</w:t>
      </w:r>
      <w:r w:rsidR="00D65090">
        <w:rPr>
          <w:rFonts w:ascii="Verdana" w:hAnsi="Verdana"/>
        </w:rPr>
        <w:t xml:space="preserve"> of those attending</w:t>
      </w:r>
      <w:r w:rsidR="00F427B0">
        <w:rPr>
          <w:rFonts w:ascii="Verdana" w:hAnsi="Verdana"/>
        </w:rPr>
        <w:t xml:space="preserve"> (provided the group is quorate)</w:t>
      </w:r>
      <w:r>
        <w:rPr>
          <w:rFonts w:ascii="Verdana" w:hAnsi="Verdana"/>
        </w:rPr>
        <w:t xml:space="preserve"> vote of the </w:t>
      </w:r>
      <w:r w:rsidR="00DE1813">
        <w:rPr>
          <w:rFonts w:ascii="Verdana" w:hAnsi="Verdana"/>
        </w:rPr>
        <w:t xml:space="preserve">Full </w:t>
      </w:r>
      <w:r>
        <w:rPr>
          <w:rFonts w:ascii="Verdana" w:hAnsi="Verdana"/>
        </w:rPr>
        <w:t>Committee.</w:t>
      </w:r>
      <w:r w:rsidR="00C83E5B">
        <w:rPr>
          <w:rFonts w:ascii="Verdana" w:hAnsi="Verdana"/>
        </w:rPr>
        <w:t xml:space="preserve"> If this is the case then the recipients of the funds are obliged to provide a project report </w:t>
      </w:r>
      <w:r w:rsidR="008106D5">
        <w:rPr>
          <w:rFonts w:ascii="Verdana" w:hAnsi="Verdana"/>
        </w:rPr>
        <w:t xml:space="preserve">at a timing agreed </w:t>
      </w:r>
      <w:r w:rsidR="00C83E5B">
        <w:rPr>
          <w:rFonts w:ascii="Verdana" w:hAnsi="Verdana"/>
        </w:rPr>
        <w:t xml:space="preserve">and </w:t>
      </w:r>
      <w:r w:rsidR="008106D5">
        <w:rPr>
          <w:rFonts w:ascii="Verdana" w:hAnsi="Verdana"/>
        </w:rPr>
        <w:t xml:space="preserve">ensure </w:t>
      </w:r>
      <w:r w:rsidR="00C83E5B">
        <w:rPr>
          <w:rFonts w:ascii="Verdana" w:hAnsi="Verdana"/>
        </w:rPr>
        <w:t>transparency of the funds provided.</w:t>
      </w:r>
    </w:p>
    <w:p w:rsidR="005A728F" w:rsidRDefault="005A728F">
      <w:pPr>
        <w:pStyle w:val="CM21"/>
        <w:spacing w:after="219" w:line="276" w:lineRule="atLeast"/>
        <w:jc w:val="center"/>
        <w:rPr>
          <w:rFonts w:ascii="Verdana" w:hAnsi="Verdana"/>
          <w:b/>
          <w:bCs/>
          <w:color w:val="000000"/>
          <w:u w:val="single"/>
        </w:rPr>
      </w:pPr>
    </w:p>
    <w:p w:rsidR="00E713F4" w:rsidRPr="005B3E66" w:rsidRDefault="00E713F4">
      <w:pPr>
        <w:pStyle w:val="CM21"/>
        <w:spacing w:after="219" w:line="276" w:lineRule="atLeast"/>
        <w:jc w:val="center"/>
        <w:rPr>
          <w:rFonts w:ascii="Verdana" w:hAnsi="Verdana"/>
          <w:color w:val="000000"/>
        </w:rPr>
      </w:pPr>
      <w:r w:rsidRPr="005B3E66">
        <w:rPr>
          <w:rFonts w:ascii="Verdana" w:hAnsi="Verdana"/>
          <w:b/>
          <w:bCs/>
          <w:color w:val="000000"/>
          <w:u w:val="single"/>
        </w:rPr>
        <w:t>P</w:t>
      </w:r>
      <w:r w:rsidR="00CD6688">
        <w:rPr>
          <w:rFonts w:ascii="Verdana" w:hAnsi="Verdana"/>
          <w:b/>
          <w:bCs/>
          <w:color w:val="000000"/>
          <w:u w:val="single"/>
        </w:rPr>
        <w:t xml:space="preserve">ublic </w:t>
      </w:r>
      <w:r w:rsidRPr="005B3E66">
        <w:rPr>
          <w:rFonts w:ascii="Verdana" w:hAnsi="Verdana"/>
          <w:b/>
          <w:bCs/>
          <w:color w:val="000000"/>
          <w:u w:val="single"/>
        </w:rPr>
        <w:t>R</w:t>
      </w:r>
      <w:r w:rsidR="00CD6688">
        <w:rPr>
          <w:rFonts w:ascii="Verdana" w:hAnsi="Verdana"/>
          <w:b/>
          <w:bCs/>
          <w:color w:val="000000"/>
          <w:u w:val="single"/>
        </w:rPr>
        <w:t xml:space="preserve">elations </w:t>
      </w:r>
      <w:r w:rsidRPr="005B3E66">
        <w:rPr>
          <w:rFonts w:ascii="Verdana" w:hAnsi="Verdana"/>
          <w:b/>
          <w:bCs/>
          <w:color w:val="000000"/>
          <w:u w:val="single"/>
        </w:rPr>
        <w:t>A</w:t>
      </w:r>
      <w:r w:rsidR="00CD6688">
        <w:rPr>
          <w:rFonts w:ascii="Verdana" w:hAnsi="Verdana"/>
          <w:b/>
          <w:bCs/>
          <w:color w:val="000000"/>
          <w:u w:val="single"/>
        </w:rPr>
        <w:t>nd</w:t>
      </w:r>
      <w:r w:rsidRPr="005B3E66">
        <w:rPr>
          <w:rFonts w:ascii="Verdana" w:hAnsi="Verdana"/>
          <w:b/>
          <w:bCs/>
          <w:color w:val="000000"/>
          <w:u w:val="single"/>
        </w:rPr>
        <w:t xml:space="preserve"> C</w:t>
      </w:r>
      <w:r w:rsidR="00CD6688">
        <w:rPr>
          <w:rFonts w:ascii="Verdana" w:hAnsi="Verdana"/>
          <w:b/>
          <w:bCs/>
          <w:color w:val="000000"/>
          <w:u w:val="single"/>
        </w:rPr>
        <w:t>ommunications</w:t>
      </w:r>
    </w:p>
    <w:p w:rsidR="00CD6688" w:rsidRDefault="00E713F4" w:rsidP="00406B50">
      <w:pPr>
        <w:pStyle w:val="CM5"/>
        <w:rPr>
          <w:rFonts w:ascii="Verdana" w:hAnsi="Verdana"/>
          <w:color w:val="000000"/>
        </w:rPr>
      </w:pPr>
      <w:r w:rsidRPr="005B3E66">
        <w:rPr>
          <w:rFonts w:ascii="Verdana" w:hAnsi="Verdana"/>
          <w:color w:val="000000"/>
        </w:rPr>
        <w:t xml:space="preserve">The </w:t>
      </w:r>
      <w:r w:rsidR="00E04A8B">
        <w:rPr>
          <w:rFonts w:ascii="Verdana" w:hAnsi="Verdana"/>
          <w:color w:val="000000"/>
        </w:rPr>
        <w:t xml:space="preserve">agendas, </w:t>
      </w:r>
      <w:r w:rsidRPr="005B3E66">
        <w:rPr>
          <w:rFonts w:ascii="Verdana" w:hAnsi="Verdana"/>
          <w:color w:val="000000"/>
        </w:rPr>
        <w:t xml:space="preserve">minutes of </w:t>
      </w:r>
      <w:r w:rsidR="00406B50" w:rsidRPr="005B3E66">
        <w:rPr>
          <w:rFonts w:ascii="Verdana" w:hAnsi="Verdana"/>
          <w:color w:val="000000"/>
        </w:rPr>
        <w:t xml:space="preserve">HRAC </w:t>
      </w:r>
      <w:r w:rsidRPr="005B3E66">
        <w:rPr>
          <w:rFonts w:ascii="Verdana" w:hAnsi="Verdana"/>
          <w:color w:val="000000"/>
        </w:rPr>
        <w:t>meetings and summary reports and recommendations of Working Group activities may be published in the most appropriate format and route</w:t>
      </w:r>
      <w:r w:rsidR="00C341CA">
        <w:rPr>
          <w:rFonts w:ascii="Verdana" w:hAnsi="Verdana"/>
          <w:color w:val="000000"/>
        </w:rPr>
        <w:t xml:space="preserve"> to all </w:t>
      </w:r>
      <w:r w:rsidR="00917C63">
        <w:rPr>
          <w:rFonts w:ascii="Verdana" w:hAnsi="Verdana"/>
          <w:color w:val="000000"/>
        </w:rPr>
        <w:t xml:space="preserve">Full </w:t>
      </w:r>
      <w:r w:rsidR="00C341CA">
        <w:rPr>
          <w:rFonts w:ascii="Verdana" w:hAnsi="Verdana"/>
          <w:color w:val="000000"/>
        </w:rPr>
        <w:t>Committee members</w:t>
      </w:r>
      <w:r w:rsidR="00E04A8B">
        <w:rPr>
          <w:rFonts w:ascii="Verdana" w:hAnsi="Verdana"/>
          <w:color w:val="000000"/>
        </w:rPr>
        <w:t xml:space="preserve"> and also copied to the CropLife International Secretariat</w:t>
      </w:r>
      <w:r w:rsidR="00F83C3C">
        <w:rPr>
          <w:rFonts w:ascii="Verdana" w:hAnsi="Verdana"/>
          <w:color w:val="000000"/>
        </w:rPr>
        <w:t>.</w:t>
      </w:r>
    </w:p>
    <w:p w:rsidR="008106D5" w:rsidRPr="008106D5" w:rsidRDefault="008106D5" w:rsidP="008106D5">
      <w:pPr>
        <w:pStyle w:val="Default"/>
      </w:pPr>
    </w:p>
    <w:p w:rsidR="00CD6688" w:rsidRDefault="00CD6688" w:rsidP="00406B50">
      <w:pPr>
        <w:pStyle w:val="CM5"/>
        <w:rPr>
          <w:rFonts w:ascii="Verdana" w:hAnsi="Verdana"/>
          <w:color w:val="000000"/>
        </w:rPr>
      </w:pPr>
    </w:p>
    <w:p w:rsidR="00E713F4" w:rsidRPr="005B3E66" w:rsidRDefault="00A742FC" w:rsidP="005B3E66">
      <w:pPr>
        <w:pStyle w:val="CM19"/>
        <w:spacing w:after="555" w:line="276" w:lineRule="atLeast"/>
        <w:rPr>
          <w:rFonts w:ascii="Verdana" w:hAnsi="Verdana"/>
          <w:color w:val="000000"/>
        </w:rPr>
      </w:pPr>
      <w:r w:rsidRPr="005B3E66">
        <w:rPr>
          <w:rFonts w:ascii="Verdana" w:hAnsi="Verdana"/>
          <w:color w:val="000000"/>
        </w:rPr>
        <w:t>HRAC</w:t>
      </w:r>
    </w:p>
    <w:p w:rsidR="00E713F4" w:rsidRPr="005B3E66" w:rsidRDefault="00E713F4" w:rsidP="00A742FC">
      <w:pPr>
        <w:pStyle w:val="CM5"/>
        <w:rPr>
          <w:rFonts w:ascii="Verdana" w:hAnsi="Verdana"/>
        </w:rPr>
      </w:pPr>
      <w:r w:rsidRPr="005B3E66">
        <w:rPr>
          <w:rFonts w:ascii="Verdana" w:hAnsi="Verdana"/>
          <w:color w:val="000000"/>
        </w:rPr>
        <w:t xml:space="preserve">Approved by </w:t>
      </w:r>
      <w:r w:rsidR="00A742FC" w:rsidRPr="005B3E66">
        <w:rPr>
          <w:rFonts w:ascii="Verdana" w:hAnsi="Verdana"/>
          <w:color w:val="000000"/>
        </w:rPr>
        <w:t xml:space="preserve">HRAC </w:t>
      </w:r>
      <w:r w:rsidRPr="005B3E66">
        <w:rPr>
          <w:rFonts w:ascii="Verdana" w:hAnsi="Verdana"/>
          <w:color w:val="000000"/>
        </w:rPr>
        <w:t>Steering Committee</w:t>
      </w:r>
    </w:p>
    <w:sectPr w:rsidR="00E713F4" w:rsidRPr="005B3E66" w:rsidSect="00067337">
      <w:footerReference w:type="default" r:id="rId9"/>
      <w:pgSz w:w="11907" w:h="16839" w:code="9"/>
      <w:pgMar w:top="1418" w:right="953" w:bottom="1560" w:left="116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F5" w:rsidRDefault="00A978F5" w:rsidP="00B337EF">
      <w:pPr>
        <w:spacing w:after="0" w:line="240" w:lineRule="auto"/>
      </w:pPr>
      <w:r>
        <w:separator/>
      </w:r>
    </w:p>
  </w:endnote>
  <w:endnote w:type="continuationSeparator" w:id="0">
    <w:p w:rsidR="00A978F5" w:rsidRDefault="00A978F5" w:rsidP="00B3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99969403"/>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rsidR="004A6BDE" w:rsidRPr="005B3E66" w:rsidRDefault="004A6BDE" w:rsidP="005B3E66">
            <w:pPr>
              <w:pStyle w:val="Footer"/>
              <w:jc w:val="right"/>
              <w:rPr>
                <w:sz w:val="18"/>
              </w:rPr>
            </w:pPr>
            <w:r w:rsidRPr="005B3E66">
              <w:rPr>
                <w:sz w:val="18"/>
              </w:rPr>
              <w:t xml:space="preserve">Page </w:t>
            </w:r>
            <w:r w:rsidRPr="005B3E66">
              <w:rPr>
                <w:b/>
                <w:bCs/>
                <w:sz w:val="20"/>
                <w:szCs w:val="24"/>
              </w:rPr>
              <w:fldChar w:fldCharType="begin"/>
            </w:r>
            <w:r w:rsidRPr="005B3E66">
              <w:rPr>
                <w:b/>
                <w:bCs/>
                <w:sz w:val="18"/>
              </w:rPr>
              <w:instrText xml:space="preserve"> PAGE </w:instrText>
            </w:r>
            <w:r w:rsidRPr="005B3E66">
              <w:rPr>
                <w:b/>
                <w:bCs/>
                <w:sz w:val="20"/>
                <w:szCs w:val="24"/>
              </w:rPr>
              <w:fldChar w:fldCharType="separate"/>
            </w:r>
            <w:r w:rsidR="00B16D45">
              <w:rPr>
                <w:b/>
                <w:bCs/>
                <w:noProof/>
                <w:sz w:val="18"/>
              </w:rPr>
              <w:t>11</w:t>
            </w:r>
            <w:r w:rsidRPr="005B3E66">
              <w:rPr>
                <w:b/>
                <w:bCs/>
                <w:sz w:val="20"/>
                <w:szCs w:val="24"/>
              </w:rPr>
              <w:fldChar w:fldCharType="end"/>
            </w:r>
            <w:r w:rsidRPr="005B3E66">
              <w:rPr>
                <w:sz w:val="18"/>
              </w:rPr>
              <w:t xml:space="preserve"> of </w:t>
            </w:r>
            <w:r w:rsidRPr="005B3E66">
              <w:rPr>
                <w:b/>
                <w:bCs/>
                <w:sz w:val="20"/>
                <w:szCs w:val="24"/>
              </w:rPr>
              <w:fldChar w:fldCharType="begin"/>
            </w:r>
            <w:r w:rsidRPr="005B3E66">
              <w:rPr>
                <w:b/>
                <w:bCs/>
                <w:sz w:val="18"/>
              </w:rPr>
              <w:instrText xml:space="preserve"> NUMPAGES  </w:instrText>
            </w:r>
            <w:r w:rsidRPr="005B3E66">
              <w:rPr>
                <w:b/>
                <w:bCs/>
                <w:sz w:val="20"/>
                <w:szCs w:val="24"/>
              </w:rPr>
              <w:fldChar w:fldCharType="separate"/>
            </w:r>
            <w:r w:rsidR="00B16D45">
              <w:rPr>
                <w:b/>
                <w:bCs/>
                <w:noProof/>
                <w:sz w:val="18"/>
              </w:rPr>
              <w:t>12</w:t>
            </w:r>
            <w:r w:rsidRPr="005B3E66">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F5" w:rsidRDefault="00A978F5" w:rsidP="00B337EF">
      <w:pPr>
        <w:spacing w:after="0" w:line="240" w:lineRule="auto"/>
      </w:pPr>
      <w:r>
        <w:separator/>
      </w:r>
    </w:p>
  </w:footnote>
  <w:footnote w:type="continuationSeparator" w:id="0">
    <w:p w:rsidR="00A978F5" w:rsidRDefault="00A978F5" w:rsidP="00B337EF">
      <w:pPr>
        <w:spacing w:after="0" w:line="240" w:lineRule="auto"/>
      </w:pPr>
      <w:r>
        <w:continuationSeparator/>
      </w:r>
    </w:p>
  </w:footnote>
  <w:footnote w:id="1">
    <w:p w:rsidR="004A6BDE" w:rsidRPr="001B58DA" w:rsidRDefault="004A6BDE">
      <w:pPr>
        <w:pStyle w:val="FootnoteText"/>
        <w:rPr>
          <w:lang w:val="en-GB"/>
        </w:rPr>
      </w:pPr>
      <w:r>
        <w:rPr>
          <w:rStyle w:val="FootnoteReference"/>
        </w:rPr>
        <w:footnoteRef/>
      </w:r>
      <w:r>
        <w:t xml:space="preserve"> </w:t>
      </w:r>
      <w:r>
        <w:rPr>
          <w:lang w:val="en-GB"/>
        </w:rPr>
        <w:t>HRAC is a specialist team within CropLife International’s Stewardship Steering Committee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A6644"/>
    <w:multiLevelType w:val="hybridMultilevel"/>
    <w:tmpl w:val="5F342E7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543B8C3"/>
    <w:multiLevelType w:val="hybridMultilevel"/>
    <w:tmpl w:val="76C0CB5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51118A"/>
    <w:multiLevelType w:val="hybridMultilevel"/>
    <w:tmpl w:val="186C315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4920350"/>
    <w:multiLevelType w:val="hybridMultilevel"/>
    <w:tmpl w:val="ACEA20AE"/>
    <w:lvl w:ilvl="0" w:tplc="080C0001">
      <w:start w:val="1"/>
      <w:numFmt w:val="bullet"/>
      <w:lvlText w:val=""/>
      <w:lvlJc w:val="left"/>
      <w:pPr>
        <w:ind w:left="704" w:hanging="705"/>
      </w:pPr>
      <w:rPr>
        <w:rFonts w:ascii="Symbol" w:hAnsi="Symbol" w:hint="default"/>
      </w:rPr>
    </w:lvl>
    <w:lvl w:ilvl="1" w:tplc="080C0003" w:tentative="1">
      <w:start w:val="1"/>
      <w:numFmt w:val="bullet"/>
      <w:lvlText w:val="o"/>
      <w:lvlJc w:val="left"/>
      <w:pPr>
        <w:ind w:left="1079" w:hanging="360"/>
      </w:pPr>
      <w:rPr>
        <w:rFonts w:ascii="Courier New" w:hAnsi="Courier New" w:cs="Courier New" w:hint="default"/>
      </w:rPr>
    </w:lvl>
    <w:lvl w:ilvl="2" w:tplc="080C0005" w:tentative="1">
      <w:start w:val="1"/>
      <w:numFmt w:val="bullet"/>
      <w:lvlText w:val=""/>
      <w:lvlJc w:val="left"/>
      <w:pPr>
        <w:ind w:left="1799" w:hanging="360"/>
      </w:pPr>
      <w:rPr>
        <w:rFonts w:ascii="Wingdings" w:hAnsi="Wingdings" w:hint="default"/>
      </w:rPr>
    </w:lvl>
    <w:lvl w:ilvl="3" w:tplc="080C0001" w:tentative="1">
      <w:start w:val="1"/>
      <w:numFmt w:val="bullet"/>
      <w:lvlText w:val=""/>
      <w:lvlJc w:val="left"/>
      <w:pPr>
        <w:ind w:left="2519" w:hanging="360"/>
      </w:pPr>
      <w:rPr>
        <w:rFonts w:ascii="Symbol" w:hAnsi="Symbol" w:hint="default"/>
      </w:rPr>
    </w:lvl>
    <w:lvl w:ilvl="4" w:tplc="080C0003" w:tentative="1">
      <w:start w:val="1"/>
      <w:numFmt w:val="bullet"/>
      <w:lvlText w:val="o"/>
      <w:lvlJc w:val="left"/>
      <w:pPr>
        <w:ind w:left="3239" w:hanging="360"/>
      </w:pPr>
      <w:rPr>
        <w:rFonts w:ascii="Courier New" w:hAnsi="Courier New" w:cs="Courier New" w:hint="default"/>
      </w:rPr>
    </w:lvl>
    <w:lvl w:ilvl="5" w:tplc="080C0005" w:tentative="1">
      <w:start w:val="1"/>
      <w:numFmt w:val="bullet"/>
      <w:lvlText w:val=""/>
      <w:lvlJc w:val="left"/>
      <w:pPr>
        <w:ind w:left="3959" w:hanging="360"/>
      </w:pPr>
      <w:rPr>
        <w:rFonts w:ascii="Wingdings" w:hAnsi="Wingdings" w:hint="default"/>
      </w:rPr>
    </w:lvl>
    <w:lvl w:ilvl="6" w:tplc="080C0001" w:tentative="1">
      <w:start w:val="1"/>
      <w:numFmt w:val="bullet"/>
      <w:lvlText w:val=""/>
      <w:lvlJc w:val="left"/>
      <w:pPr>
        <w:ind w:left="4679" w:hanging="360"/>
      </w:pPr>
      <w:rPr>
        <w:rFonts w:ascii="Symbol" w:hAnsi="Symbol" w:hint="default"/>
      </w:rPr>
    </w:lvl>
    <w:lvl w:ilvl="7" w:tplc="080C0003" w:tentative="1">
      <w:start w:val="1"/>
      <w:numFmt w:val="bullet"/>
      <w:lvlText w:val="o"/>
      <w:lvlJc w:val="left"/>
      <w:pPr>
        <w:ind w:left="5399" w:hanging="360"/>
      </w:pPr>
      <w:rPr>
        <w:rFonts w:ascii="Courier New" w:hAnsi="Courier New" w:cs="Courier New" w:hint="default"/>
      </w:rPr>
    </w:lvl>
    <w:lvl w:ilvl="8" w:tplc="080C0005" w:tentative="1">
      <w:start w:val="1"/>
      <w:numFmt w:val="bullet"/>
      <w:lvlText w:val=""/>
      <w:lvlJc w:val="left"/>
      <w:pPr>
        <w:ind w:left="6119" w:hanging="360"/>
      </w:pPr>
      <w:rPr>
        <w:rFonts w:ascii="Wingdings" w:hAnsi="Wingdings" w:hint="default"/>
      </w:rPr>
    </w:lvl>
  </w:abstractNum>
  <w:abstractNum w:abstractNumId="4">
    <w:nsid w:val="0796304A"/>
    <w:multiLevelType w:val="hybridMultilevel"/>
    <w:tmpl w:val="8146C9A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C488BA4"/>
    <w:multiLevelType w:val="hybridMultilevel"/>
    <w:tmpl w:val="9B24290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190DFD4"/>
    <w:multiLevelType w:val="hybridMultilevel"/>
    <w:tmpl w:val="69C165B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1910EC5"/>
    <w:multiLevelType w:val="hybridMultilevel"/>
    <w:tmpl w:val="A7E6C5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75E2E57"/>
    <w:multiLevelType w:val="multilevel"/>
    <w:tmpl w:val="64D4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550A6"/>
    <w:multiLevelType w:val="hybridMultilevel"/>
    <w:tmpl w:val="5664D1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8762DE"/>
    <w:multiLevelType w:val="hybridMultilevel"/>
    <w:tmpl w:val="68B20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nsid w:val="20EB0853"/>
    <w:multiLevelType w:val="hybridMultilevel"/>
    <w:tmpl w:val="6F0ECB90"/>
    <w:lvl w:ilvl="0" w:tplc="01D49A78">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4AB66CD"/>
    <w:multiLevelType w:val="hybridMultilevel"/>
    <w:tmpl w:val="36560BA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nsid w:val="28C00C2E"/>
    <w:multiLevelType w:val="hybridMultilevel"/>
    <w:tmpl w:val="C6E82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D3453C"/>
    <w:multiLevelType w:val="hybridMultilevel"/>
    <w:tmpl w:val="90F8FE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44DC770C"/>
    <w:multiLevelType w:val="hybridMultilevel"/>
    <w:tmpl w:val="A4BA1D34"/>
    <w:lvl w:ilvl="0" w:tplc="080C000F">
      <w:start w:val="1"/>
      <w:numFmt w:val="decimal"/>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nsid w:val="46F161DD"/>
    <w:multiLevelType w:val="hybridMultilevel"/>
    <w:tmpl w:val="47CA9BE0"/>
    <w:lvl w:ilvl="0" w:tplc="01D49A78">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A393BD6"/>
    <w:multiLevelType w:val="hybridMultilevel"/>
    <w:tmpl w:val="A25635D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4FFD6C78"/>
    <w:multiLevelType w:val="hybridMultilevel"/>
    <w:tmpl w:val="E91C9CA2"/>
    <w:lvl w:ilvl="0" w:tplc="7C3A1BEE">
      <w:numFmt w:val="bullet"/>
      <w:lvlText w:val="-"/>
      <w:lvlJc w:val="left"/>
      <w:pPr>
        <w:ind w:left="359" w:hanging="360"/>
      </w:pPr>
      <w:rPr>
        <w:rFonts w:ascii="Arial" w:eastAsiaTheme="minorEastAsia" w:hAnsi="Arial" w:cs="Arial" w:hint="default"/>
      </w:rPr>
    </w:lvl>
    <w:lvl w:ilvl="1" w:tplc="080C0003" w:tentative="1">
      <w:start w:val="1"/>
      <w:numFmt w:val="bullet"/>
      <w:lvlText w:val="o"/>
      <w:lvlJc w:val="left"/>
      <w:pPr>
        <w:ind w:left="1079" w:hanging="360"/>
      </w:pPr>
      <w:rPr>
        <w:rFonts w:ascii="Courier New" w:hAnsi="Courier New" w:cs="Courier New" w:hint="default"/>
      </w:rPr>
    </w:lvl>
    <w:lvl w:ilvl="2" w:tplc="080C0005" w:tentative="1">
      <w:start w:val="1"/>
      <w:numFmt w:val="bullet"/>
      <w:lvlText w:val=""/>
      <w:lvlJc w:val="left"/>
      <w:pPr>
        <w:ind w:left="1799" w:hanging="360"/>
      </w:pPr>
      <w:rPr>
        <w:rFonts w:ascii="Wingdings" w:hAnsi="Wingdings" w:hint="default"/>
      </w:rPr>
    </w:lvl>
    <w:lvl w:ilvl="3" w:tplc="080C0001" w:tentative="1">
      <w:start w:val="1"/>
      <w:numFmt w:val="bullet"/>
      <w:lvlText w:val=""/>
      <w:lvlJc w:val="left"/>
      <w:pPr>
        <w:ind w:left="2519" w:hanging="360"/>
      </w:pPr>
      <w:rPr>
        <w:rFonts w:ascii="Symbol" w:hAnsi="Symbol" w:hint="default"/>
      </w:rPr>
    </w:lvl>
    <w:lvl w:ilvl="4" w:tplc="080C0003" w:tentative="1">
      <w:start w:val="1"/>
      <w:numFmt w:val="bullet"/>
      <w:lvlText w:val="o"/>
      <w:lvlJc w:val="left"/>
      <w:pPr>
        <w:ind w:left="3239" w:hanging="360"/>
      </w:pPr>
      <w:rPr>
        <w:rFonts w:ascii="Courier New" w:hAnsi="Courier New" w:cs="Courier New" w:hint="default"/>
      </w:rPr>
    </w:lvl>
    <w:lvl w:ilvl="5" w:tplc="080C0005" w:tentative="1">
      <w:start w:val="1"/>
      <w:numFmt w:val="bullet"/>
      <w:lvlText w:val=""/>
      <w:lvlJc w:val="left"/>
      <w:pPr>
        <w:ind w:left="3959" w:hanging="360"/>
      </w:pPr>
      <w:rPr>
        <w:rFonts w:ascii="Wingdings" w:hAnsi="Wingdings" w:hint="default"/>
      </w:rPr>
    </w:lvl>
    <w:lvl w:ilvl="6" w:tplc="080C0001" w:tentative="1">
      <w:start w:val="1"/>
      <w:numFmt w:val="bullet"/>
      <w:lvlText w:val=""/>
      <w:lvlJc w:val="left"/>
      <w:pPr>
        <w:ind w:left="4679" w:hanging="360"/>
      </w:pPr>
      <w:rPr>
        <w:rFonts w:ascii="Symbol" w:hAnsi="Symbol" w:hint="default"/>
      </w:rPr>
    </w:lvl>
    <w:lvl w:ilvl="7" w:tplc="080C0003" w:tentative="1">
      <w:start w:val="1"/>
      <w:numFmt w:val="bullet"/>
      <w:lvlText w:val="o"/>
      <w:lvlJc w:val="left"/>
      <w:pPr>
        <w:ind w:left="5399" w:hanging="360"/>
      </w:pPr>
      <w:rPr>
        <w:rFonts w:ascii="Courier New" w:hAnsi="Courier New" w:cs="Courier New" w:hint="default"/>
      </w:rPr>
    </w:lvl>
    <w:lvl w:ilvl="8" w:tplc="080C0005" w:tentative="1">
      <w:start w:val="1"/>
      <w:numFmt w:val="bullet"/>
      <w:lvlText w:val=""/>
      <w:lvlJc w:val="left"/>
      <w:pPr>
        <w:ind w:left="6119" w:hanging="360"/>
      </w:pPr>
      <w:rPr>
        <w:rFonts w:ascii="Wingdings" w:hAnsi="Wingdings" w:hint="default"/>
      </w:rPr>
    </w:lvl>
  </w:abstractNum>
  <w:abstractNum w:abstractNumId="19">
    <w:nsid w:val="521828DB"/>
    <w:multiLevelType w:val="hybridMultilevel"/>
    <w:tmpl w:val="08004004"/>
    <w:lvl w:ilvl="0" w:tplc="7C3A1BEE">
      <w:numFmt w:val="bullet"/>
      <w:lvlText w:val="-"/>
      <w:lvlJc w:val="left"/>
      <w:pPr>
        <w:ind w:left="358" w:hanging="360"/>
      </w:pPr>
      <w:rPr>
        <w:rFonts w:ascii="Arial" w:eastAsiaTheme="minorEastAsia" w:hAnsi="Arial" w:cs="Arial" w:hint="default"/>
      </w:rPr>
    </w:lvl>
    <w:lvl w:ilvl="1" w:tplc="080C0003" w:tentative="1">
      <w:start w:val="1"/>
      <w:numFmt w:val="bullet"/>
      <w:lvlText w:val="o"/>
      <w:lvlJc w:val="left"/>
      <w:pPr>
        <w:ind w:left="1439" w:hanging="360"/>
      </w:pPr>
      <w:rPr>
        <w:rFonts w:ascii="Courier New" w:hAnsi="Courier New" w:cs="Courier New" w:hint="default"/>
      </w:rPr>
    </w:lvl>
    <w:lvl w:ilvl="2" w:tplc="080C0005" w:tentative="1">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20">
    <w:nsid w:val="58EC1D85"/>
    <w:multiLevelType w:val="hybridMultilevel"/>
    <w:tmpl w:val="6AE06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280D90"/>
    <w:multiLevelType w:val="hybridMultilevel"/>
    <w:tmpl w:val="E9CE3AC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5E6796"/>
    <w:multiLevelType w:val="hybridMultilevel"/>
    <w:tmpl w:val="4A24B7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DBB24DA"/>
    <w:multiLevelType w:val="hybridMultilevel"/>
    <w:tmpl w:val="1DFA481C"/>
    <w:lvl w:ilvl="0" w:tplc="080C0001">
      <w:start w:val="1"/>
      <w:numFmt w:val="bullet"/>
      <w:lvlText w:val=""/>
      <w:lvlJc w:val="left"/>
      <w:pPr>
        <w:ind w:left="719" w:hanging="360"/>
      </w:pPr>
      <w:rPr>
        <w:rFonts w:ascii="Symbol" w:hAnsi="Symbol" w:hint="default"/>
      </w:rPr>
    </w:lvl>
    <w:lvl w:ilvl="1" w:tplc="080C0003" w:tentative="1">
      <w:start w:val="1"/>
      <w:numFmt w:val="bullet"/>
      <w:lvlText w:val="o"/>
      <w:lvlJc w:val="left"/>
      <w:pPr>
        <w:ind w:left="1439" w:hanging="360"/>
      </w:pPr>
      <w:rPr>
        <w:rFonts w:ascii="Courier New" w:hAnsi="Courier New" w:cs="Courier New" w:hint="default"/>
      </w:rPr>
    </w:lvl>
    <w:lvl w:ilvl="2" w:tplc="080C0005" w:tentative="1">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24">
    <w:nsid w:val="608B7F09"/>
    <w:multiLevelType w:val="hybridMultilevel"/>
    <w:tmpl w:val="68002A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E931538"/>
    <w:multiLevelType w:val="hybridMultilevel"/>
    <w:tmpl w:val="137C10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3BF294C"/>
    <w:multiLevelType w:val="hybridMultilevel"/>
    <w:tmpl w:val="10841D8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nsid w:val="74936B4C"/>
    <w:multiLevelType w:val="hybridMultilevel"/>
    <w:tmpl w:val="48401AE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nsid w:val="793A08FD"/>
    <w:multiLevelType w:val="hybridMultilevel"/>
    <w:tmpl w:val="EE06E2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nsid w:val="796861A9"/>
    <w:multiLevelType w:val="hybridMultilevel"/>
    <w:tmpl w:val="C1D6E76E"/>
    <w:lvl w:ilvl="0" w:tplc="EB1C3738">
      <w:numFmt w:val="bullet"/>
      <w:lvlText w:val="-"/>
      <w:lvlJc w:val="left"/>
      <w:pPr>
        <w:ind w:left="704" w:hanging="705"/>
      </w:pPr>
      <w:rPr>
        <w:rFonts w:ascii="Verdana" w:eastAsiaTheme="minorEastAsia" w:hAnsi="Verdana" w:cs="Arial" w:hint="default"/>
      </w:rPr>
    </w:lvl>
    <w:lvl w:ilvl="1" w:tplc="080C0003" w:tentative="1">
      <w:start w:val="1"/>
      <w:numFmt w:val="bullet"/>
      <w:lvlText w:val="o"/>
      <w:lvlJc w:val="left"/>
      <w:pPr>
        <w:ind w:left="1079" w:hanging="360"/>
      </w:pPr>
      <w:rPr>
        <w:rFonts w:ascii="Courier New" w:hAnsi="Courier New" w:cs="Courier New" w:hint="default"/>
      </w:rPr>
    </w:lvl>
    <w:lvl w:ilvl="2" w:tplc="080C0005" w:tentative="1">
      <w:start w:val="1"/>
      <w:numFmt w:val="bullet"/>
      <w:lvlText w:val=""/>
      <w:lvlJc w:val="left"/>
      <w:pPr>
        <w:ind w:left="1799" w:hanging="360"/>
      </w:pPr>
      <w:rPr>
        <w:rFonts w:ascii="Wingdings" w:hAnsi="Wingdings" w:hint="default"/>
      </w:rPr>
    </w:lvl>
    <w:lvl w:ilvl="3" w:tplc="080C0001" w:tentative="1">
      <w:start w:val="1"/>
      <w:numFmt w:val="bullet"/>
      <w:lvlText w:val=""/>
      <w:lvlJc w:val="left"/>
      <w:pPr>
        <w:ind w:left="2519" w:hanging="360"/>
      </w:pPr>
      <w:rPr>
        <w:rFonts w:ascii="Symbol" w:hAnsi="Symbol" w:hint="default"/>
      </w:rPr>
    </w:lvl>
    <w:lvl w:ilvl="4" w:tplc="080C0003" w:tentative="1">
      <w:start w:val="1"/>
      <w:numFmt w:val="bullet"/>
      <w:lvlText w:val="o"/>
      <w:lvlJc w:val="left"/>
      <w:pPr>
        <w:ind w:left="3239" w:hanging="360"/>
      </w:pPr>
      <w:rPr>
        <w:rFonts w:ascii="Courier New" w:hAnsi="Courier New" w:cs="Courier New" w:hint="default"/>
      </w:rPr>
    </w:lvl>
    <w:lvl w:ilvl="5" w:tplc="080C0005" w:tentative="1">
      <w:start w:val="1"/>
      <w:numFmt w:val="bullet"/>
      <w:lvlText w:val=""/>
      <w:lvlJc w:val="left"/>
      <w:pPr>
        <w:ind w:left="3959" w:hanging="360"/>
      </w:pPr>
      <w:rPr>
        <w:rFonts w:ascii="Wingdings" w:hAnsi="Wingdings" w:hint="default"/>
      </w:rPr>
    </w:lvl>
    <w:lvl w:ilvl="6" w:tplc="080C0001" w:tentative="1">
      <w:start w:val="1"/>
      <w:numFmt w:val="bullet"/>
      <w:lvlText w:val=""/>
      <w:lvlJc w:val="left"/>
      <w:pPr>
        <w:ind w:left="4679" w:hanging="360"/>
      </w:pPr>
      <w:rPr>
        <w:rFonts w:ascii="Symbol" w:hAnsi="Symbol" w:hint="default"/>
      </w:rPr>
    </w:lvl>
    <w:lvl w:ilvl="7" w:tplc="080C0003" w:tentative="1">
      <w:start w:val="1"/>
      <w:numFmt w:val="bullet"/>
      <w:lvlText w:val="o"/>
      <w:lvlJc w:val="left"/>
      <w:pPr>
        <w:ind w:left="5399" w:hanging="360"/>
      </w:pPr>
      <w:rPr>
        <w:rFonts w:ascii="Courier New" w:hAnsi="Courier New" w:cs="Courier New" w:hint="default"/>
      </w:rPr>
    </w:lvl>
    <w:lvl w:ilvl="8" w:tplc="080C0005" w:tentative="1">
      <w:start w:val="1"/>
      <w:numFmt w:val="bullet"/>
      <w:lvlText w:val=""/>
      <w:lvlJc w:val="left"/>
      <w:pPr>
        <w:ind w:left="6119" w:hanging="360"/>
      </w:pPr>
      <w:rPr>
        <w:rFonts w:ascii="Wingdings" w:hAnsi="Wingdings" w:hint="default"/>
      </w:rPr>
    </w:lvl>
  </w:abstractNum>
  <w:abstractNum w:abstractNumId="30">
    <w:nsid w:val="7ABF4FCA"/>
    <w:multiLevelType w:val="hybridMultilevel"/>
    <w:tmpl w:val="A228767A"/>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5"/>
  </w:num>
  <w:num w:numId="3">
    <w:abstractNumId w:val="6"/>
  </w:num>
  <w:num w:numId="4">
    <w:abstractNumId w:val="5"/>
  </w:num>
  <w:num w:numId="5">
    <w:abstractNumId w:val="0"/>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num>
  <w:num w:numId="8">
    <w:abstractNumId w:val="9"/>
  </w:num>
  <w:num w:numId="9">
    <w:abstractNumId w:val="21"/>
  </w:num>
  <w:num w:numId="10">
    <w:abstractNumId w:val="28"/>
  </w:num>
  <w:num w:numId="11">
    <w:abstractNumId w:val="17"/>
  </w:num>
  <w:num w:numId="12">
    <w:abstractNumId w:val="10"/>
  </w:num>
  <w:num w:numId="13">
    <w:abstractNumId w:val="7"/>
  </w:num>
  <w:num w:numId="14">
    <w:abstractNumId w:val="18"/>
  </w:num>
  <w:num w:numId="15">
    <w:abstractNumId w:val="19"/>
  </w:num>
  <w:num w:numId="16">
    <w:abstractNumId w:val="29"/>
  </w:num>
  <w:num w:numId="17">
    <w:abstractNumId w:val="3"/>
  </w:num>
  <w:num w:numId="18">
    <w:abstractNumId w:val="14"/>
  </w:num>
  <w:num w:numId="19">
    <w:abstractNumId w:val="24"/>
  </w:num>
  <w:num w:numId="20">
    <w:abstractNumId w:val="12"/>
  </w:num>
  <w:num w:numId="21">
    <w:abstractNumId w:val="26"/>
  </w:num>
  <w:num w:numId="22">
    <w:abstractNumId w:val="27"/>
  </w:num>
  <w:num w:numId="23">
    <w:abstractNumId w:val="22"/>
  </w:num>
  <w:num w:numId="24">
    <w:abstractNumId w:val="2"/>
  </w:num>
  <w:num w:numId="25">
    <w:abstractNumId w:val="30"/>
  </w:num>
  <w:num w:numId="26">
    <w:abstractNumId w:val="23"/>
  </w:num>
  <w:num w:numId="27">
    <w:abstractNumId w:val="4"/>
  </w:num>
  <w:num w:numId="28">
    <w:abstractNumId w:val="11"/>
  </w:num>
  <w:num w:numId="29">
    <w:abstractNumId w:val="16"/>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AE"/>
    <w:rsid w:val="000255DC"/>
    <w:rsid w:val="00040C44"/>
    <w:rsid w:val="00040D39"/>
    <w:rsid w:val="0004129F"/>
    <w:rsid w:val="00067337"/>
    <w:rsid w:val="000B1397"/>
    <w:rsid w:val="000B35F7"/>
    <w:rsid w:val="000C7F64"/>
    <w:rsid w:val="000D39AF"/>
    <w:rsid w:val="0010067D"/>
    <w:rsid w:val="00120FE1"/>
    <w:rsid w:val="00130EE6"/>
    <w:rsid w:val="001B58DA"/>
    <w:rsid w:val="001D3CC9"/>
    <w:rsid w:val="001E09C9"/>
    <w:rsid w:val="002167AD"/>
    <w:rsid w:val="002631ED"/>
    <w:rsid w:val="00270EE4"/>
    <w:rsid w:val="00291D97"/>
    <w:rsid w:val="00313922"/>
    <w:rsid w:val="00315AA4"/>
    <w:rsid w:val="003864A4"/>
    <w:rsid w:val="003A32EE"/>
    <w:rsid w:val="003C1438"/>
    <w:rsid w:val="003F52FA"/>
    <w:rsid w:val="003F5920"/>
    <w:rsid w:val="00406B50"/>
    <w:rsid w:val="004070C8"/>
    <w:rsid w:val="00444F7A"/>
    <w:rsid w:val="004A6BDE"/>
    <w:rsid w:val="004A70CA"/>
    <w:rsid w:val="00533FC4"/>
    <w:rsid w:val="005478FF"/>
    <w:rsid w:val="00552D41"/>
    <w:rsid w:val="00553650"/>
    <w:rsid w:val="00565798"/>
    <w:rsid w:val="00572C9C"/>
    <w:rsid w:val="005813C8"/>
    <w:rsid w:val="005877B9"/>
    <w:rsid w:val="005A6B2C"/>
    <w:rsid w:val="005A728F"/>
    <w:rsid w:val="005B2EB0"/>
    <w:rsid w:val="005B3E66"/>
    <w:rsid w:val="00660C79"/>
    <w:rsid w:val="00684C9F"/>
    <w:rsid w:val="006904A1"/>
    <w:rsid w:val="00691BBD"/>
    <w:rsid w:val="006B07F1"/>
    <w:rsid w:val="006B1E41"/>
    <w:rsid w:val="006B3137"/>
    <w:rsid w:val="006C599E"/>
    <w:rsid w:val="006D1AEE"/>
    <w:rsid w:val="006F46D9"/>
    <w:rsid w:val="007244AD"/>
    <w:rsid w:val="007517A4"/>
    <w:rsid w:val="00755AF7"/>
    <w:rsid w:val="007853B2"/>
    <w:rsid w:val="00793B9A"/>
    <w:rsid w:val="007A2BC9"/>
    <w:rsid w:val="007D0B1D"/>
    <w:rsid w:val="007D7693"/>
    <w:rsid w:val="007F603F"/>
    <w:rsid w:val="007F6863"/>
    <w:rsid w:val="008063C5"/>
    <w:rsid w:val="008106D5"/>
    <w:rsid w:val="00810C06"/>
    <w:rsid w:val="008262CB"/>
    <w:rsid w:val="0084441B"/>
    <w:rsid w:val="008467D7"/>
    <w:rsid w:val="008472D4"/>
    <w:rsid w:val="0085080D"/>
    <w:rsid w:val="00861E29"/>
    <w:rsid w:val="008F1C21"/>
    <w:rsid w:val="009054A5"/>
    <w:rsid w:val="00917C63"/>
    <w:rsid w:val="009351CE"/>
    <w:rsid w:val="009628C6"/>
    <w:rsid w:val="00966B63"/>
    <w:rsid w:val="009E0381"/>
    <w:rsid w:val="009E62F0"/>
    <w:rsid w:val="009E7874"/>
    <w:rsid w:val="00A2385D"/>
    <w:rsid w:val="00A742FC"/>
    <w:rsid w:val="00A978F5"/>
    <w:rsid w:val="00AB3C76"/>
    <w:rsid w:val="00B042FA"/>
    <w:rsid w:val="00B16D45"/>
    <w:rsid w:val="00B337EF"/>
    <w:rsid w:val="00B676BB"/>
    <w:rsid w:val="00BB3A52"/>
    <w:rsid w:val="00BD7199"/>
    <w:rsid w:val="00BE310B"/>
    <w:rsid w:val="00BF1AC7"/>
    <w:rsid w:val="00C341CA"/>
    <w:rsid w:val="00C82453"/>
    <w:rsid w:val="00C83E5B"/>
    <w:rsid w:val="00CA0B92"/>
    <w:rsid w:val="00CD1002"/>
    <w:rsid w:val="00CD6688"/>
    <w:rsid w:val="00CE5DBD"/>
    <w:rsid w:val="00D1388D"/>
    <w:rsid w:val="00D405BC"/>
    <w:rsid w:val="00D65090"/>
    <w:rsid w:val="00D74EAE"/>
    <w:rsid w:val="00DB5615"/>
    <w:rsid w:val="00DC04F0"/>
    <w:rsid w:val="00DD6891"/>
    <w:rsid w:val="00DD7C77"/>
    <w:rsid w:val="00DE1813"/>
    <w:rsid w:val="00DF4677"/>
    <w:rsid w:val="00E04A8B"/>
    <w:rsid w:val="00E17E20"/>
    <w:rsid w:val="00E25D5C"/>
    <w:rsid w:val="00E713F4"/>
    <w:rsid w:val="00EA3EC3"/>
    <w:rsid w:val="00EC0EA3"/>
    <w:rsid w:val="00EF69E7"/>
    <w:rsid w:val="00F062A4"/>
    <w:rsid w:val="00F17202"/>
    <w:rsid w:val="00F224FD"/>
    <w:rsid w:val="00F427B0"/>
    <w:rsid w:val="00F55E5B"/>
    <w:rsid w:val="00F6066D"/>
    <w:rsid w:val="00F61783"/>
    <w:rsid w:val="00F83C3C"/>
    <w:rsid w:val="00FC15F5"/>
    <w:rsid w:val="00FE05DD"/>
    <w:rsid w:val="00FE38E2"/>
    <w:rsid w:val="00FE68F6"/>
    <w:rsid w:val="00FF05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lang w:val="en-GB" w:eastAsia="zh-CN"/>
    </w:rPr>
  </w:style>
  <w:style w:type="paragraph" w:customStyle="1" w:styleId="CM19">
    <w:name w:val="CM19"/>
    <w:basedOn w:val="Default"/>
    <w:next w:val="Default"/>
    <w:uiPriority w:val="99"/>
    <w:rPr>
      <w:rFonts w:cs="Arial"/>
      <w:color w:val="auto"/>
    </w:rPr>
  </w:style>
  <w:style w:type="paragraph" w:customStyle="1" w:styleId="CM1">
    <w:name w:val="CM1"/>
    <w:basedOn w:val="Default"/>
    <w:next w:val="Default"/>
    <w:uiPriority w:val="99"/>
    <w:pPr>
      <w:spacing w:line="276" w:lineRule="atLeast"/>
    </w:pPr>
    <w:rPr>
      <w:rFonts w:cs="Arial"/>
      <w:color w:val="auto"/>
    </w:rPr>
  </w:style>
  <w:style w:type="paragraph" w:customStyle="1" w:styleId="CM2">
    <w:name w:val="CM2"/>
    <w:basedOn w:val="Default"/>
    <w:next w:val="Default"/>
    <w:uiPriority w:val="99"/>
    <w:rPr>
      <w:rFonts w:cs="Arial"/>
      <w:color w:val="auto"/>
    </w:rPr>
  </w:style>
  <w:style w:type="paragraph" w:customStyle="1" w:styleId="CM20">
    <w:name w:val="CM20"/>
    <w:basedOn w:val="Default"/>
    <w:next w:val="Default"/>
    <w:uiPriority w:val="99"/>
    <w:rPr>
      <w:rFonts w:cs="Arial"/>
      <w:color w:val="auto"/>
    </w:rPr>
  </w:style>
  <w:style w:type="paragraph" w:customStyle="1" w:styleId="CM3">
    <w:name w:val="CM3"/>
    <w:basedOn w:val="Default"/>
    <w:next w:val="Default"/>
    <w:uiPriority w:val="99"/>
    <w:pPr>
      <w:spacing w:line="276" w:lineRule="atLeast"/>
    </w:pPr>
    <w:rPr>
      <w:rFonts w:cs="Arial"/>
      <w:color w:val="auto"/>
    </w:rPr>
  </w:style>
  <w:style w:type="paragraph" w:customStyle="1" w:styleId="CM21">
    <w:name w:val="CM21"/>
    <w:basedOn w:val="Default"/>
    <w:next w:val="Default"/>
    <w:uiPriority w:val="99"/>
    <w:rPr>
      <w:rFonts w:cs="Arial"/>
      <w:color w:val="auto"/>
    </w:rPr>
  </w:style>
  <w:style w:type="paragraph" w:customStyle="1" w:styleId="CM4">
    <w:name w:val="CM4"/>
    <w:basedOn w:val="Default"/>
    <w:next w:val="Default"/>
    <w:uiPriority w:val="99"/>
    <w:pPr>
      <w:spacing w:line="276" w:lineRule="atLeast"/>
    </w:pPr>
    <w:rPr>
      <w:rFonts w:cs="Arial"/>
      <w:color w:val="auto"/>
    </w:rPr>
  </w:style>
  <w:style w:type="paragraph" w:customStyle="1" w:styleId="CM5">
    <w:name w:val="CM5"/>
    <w:basedOn w:val="Default"/>
    <w:next w:val="Default"/>
    <w:uiPriority w:val="99"/>
    <w:pPr>
      <w:spacing w:line="276" w:lineRule="atLeast"/>
    </w:pPr>
    <w:rPr>
      <w:rFonts w:cs="Arial"/>
      <w:color w:val="auto"/>
    </w:rPr>
  </w:style>
  <w:style w:type="paragraph" w:customStyle="1" w:styleId="CM6">
    <w:name w:val="CM6"/>
    <w:basedOn w:val="Default"/>
    <w:next w:val="Default"/>
    <w:uiPriority w:val="99"/>
    <w:pPr>
      <w:spacing w:line="276" w:lineRule="atLeast"/>
    </w:pPr>
    <w:rPr>
      <w:rFonts w:cs="Arial"/>
      <w:color w:val="auto"/>
    </w:rPr>
  </w:style>
  <w:style w:type="paragraph" w:customStyle="1" w:styleId="CM7">
    <w:name w:val="CM7"/>
    <w:basedOn w:val="Default"/>
    <w:next w:val="Default"/>
    <w:uiPriority w:val="99"/>
    <w:pPr>
      <w:spacing w:line="276" w:lineRule="atLeast"/>
    </w:pPr>
    <w:rPr>
      <w:rFonts w:cs="Arial"/>
      <w:color w:val="auto"/>
    </w:rPr>
  </w:style>
  <w:style w:type="paragraph" w:customStyle="1" w:styleId="CM8">
    <w:name w:val="CM8"/>
    <w:basedOn w:val="Default"/>
    <w:next w:val="Default"/>
    <w:uiPriority w:val="99"/>
    <w:pPr>
      <w:spacing w:line="276" w:lineRule="atLeast"/>
    </w:pPr>
    <w:rPr>
      <w:rFonts w:cs="Arial"/>
      <w:color w:val="auto"/>
    </w:rPr>
  </w:style>
  <w:style w:type="paragraph" w:customStyle="1" w:styleId="CM10">
    <w:name w:val="CM10"/>
    <w:basedOn w:val="Default"/>
    <w:next w:val="Default"/>
    <w:uiPriority w:val="99"/>
    <w:pPr>
      <w:spacing w:line="276" w:lineRule="atLeast"/>
    </w:pPr>
    <w:rPr>
      <w:rFonts w:cs="Arial"/>
      <w:color w:val="auto"/>
    </w:rPr>
  </w:style>
  <w:style w:type="paragraph" w:customStyle="1" w:styleId="CM11">
    <w:name w:val="CM11"/>
    <w:basedOn w:val="Default"/>
    <w:next w:val="Default"/>
    <w:uiPriority w:val="99"/>
    <w:pPr>
      <w:spacing w:line="276" w:lineRule="atLeast"/>
    </w:pPr>
    <w:rPr>
      <w:rFonts w:cs="Arial"/>
      <w:color w:val="auto"/>
    </w:rPr>
  </w:style>
  <w:style w:type="paragraph" w:customStyle="1" w:styleId="CM12">
    <w:name w:val="CM12"/>
    <w:basedOn w:val="Default"/>
    <w:next w:val="Default"/>
    <w:uiPriority w:val="99"/>
    <w:pPr>
      <w:spacing w:line="276" w:lineRule="atLeast"/>
    </w:pPr>
    <w:rPr>
      <w:rFonts w:cs="Arial"/>
      <w:color w:val="auto"/>
    </w:rPr>
  </w:style>
  <w:style w:type="paragraph" w:customStyle="1" w:styleId="CM13">
    <w:name w:val="CM13"/>
    <w:basedOn w:val="Default"/>
    <w:next w:val="Default"/>
    <w:uiPriority w:val="99"/>
    <w:pPr>
      <w:spacing w:line="276" w:lineRule="atLeast"/>
    </w:pPr>
    <w:rPr>
      <w:rFonts w:cs="Arial"/>
      <w:color w:val="auto"/>
    </w:rPr>
  </w:style>
  <w:style w:type="paragraph" w:customStyle="1" w:styleId="CM14">
    <w:name w:val="CM14"/>
    <w:basedOn w:val="Default"/>
    <w:next w:val="Default"/>
    <w:uiPriority w:val="99"/>
    <w:pPr>
      <w:spacing w:line="276" w:lineRule="atLeast"/>
    </w:pPr>
    <w:rPr>
      <w:rFonts w:cs="Arial"/>
      <w:color w:val="auto"/>
    </w:rPr>
  </w:style>
  <w:style w:type="paragraph" w:customStyle="1" w:styleId="CM15">
    <w:name w:val="CM15"/>
    <w:basedOn w:val="Default"/>
    <w:next w:val="Default"/>
    <w:uiPriority w:val="99"/>
    <w:pPr>
      <w:spacing w:line="276" w:lineRule="atLeast"/>
    </w:pPr>
    <w:rPr>
      <w:rFonts w:cs="Arial"/>
      <w:color w:val="auto"/>
    </w:rPr>
  </w:style>
  <w:style w:type="character" w:styleId="CommentReference">
    <w:name w:val="annotation reference"/>
    <w:basedOn w:val="DefaultParagraphFont"/>
    <w:uiPriority w:val="99"/>
    <w:semiHidden/>
    <w:unhideWhenUsed/>
    <w:rsid w:val="00313922"/>
    <w:rPr>
      <w:rFonts w:cs="Times New Roman"/>
      <w:sz w:val="16"/>
      <w:szCs w:val="16"/>
    </w:rPr>
  </w:style>
  <w:style w:type="paragraph" w:styleId="CommentText">
    <w:name w:val="annotation text"/>
    <w:basedOn w:val="Normal"/>
    <w:link w:val="CommentTextChar"/>
    <w:uiPriority w:val="99"/>
    <w:semiHidden/>
    <w:unhideWhenUsed/>
    <w:rsid w:val="00313922"/>
    <w:rPr>
      <w:sz w:val="20"/>
      <w:szCs w:val="20"/>
    </w:rPr>
  </w:style>
  <w:style w:type="character" w:customStyle="1" w:styleId="CommentTextChar">
    <w:name w:val="Comment Text Char"/>
    <w:basedOn w:val="DefaultParagraphFont"/>
    <w:link w:val="CommentText"/>
    <w:uiPriority w:val="99"/>
    <w:semiHidden/>
    <w:locked/>
    <w:rsid w:val="00313922"/>
    <w:rPr>
      <w:rFonts w:cs="Arial"/>
      <w:sz w:val="20"/>
      <w:szCs w:val="20"/>
    </w:rPr>
  </w:style>
  <w:style w:type="paragraph" w:styleId="CommentSubject">
    <w:name w:val="annotation subject"/>
    <w:basedOn w:val="CommentText"/>
    <w:next w:val="CommentText"/>
    <w:link w:val="CommentSubjectChar"/>
    <w:uiPriority w:val="99"/>
    <w:semiHidden/>
    <w:unhideWhenUsed/>
    <w:rsid w:val="00313922"/>
    <w:rPr>
      <w:b/>
      <w:bCs/>
    </w:rPr>
  </w:style>
  <w:style w:type="character" w:customStyle="1" w:styleId="CommentSubjectChar">
    <w:name w:val="Comment Subject Char"/>
    <w:basedOn w:val="CommentTextChar"/>
    <w:link w:val="CommentSubject"/>
    <w:uiPriority w:val="99"/>
    <w:semiHidden/>
    <w:locked/>
    <w:rsid w:val="00313922"/>
    <w:rPr>
      <w:rFonts w:cs="Arial"/>
      <w:b/>
      <w:bCs/>
      <w:sz w:val="20"/>
      <w:szCs w:val="20"/>
    </w:rPr>
  </w:style>
  <w:style w:type="paragraph" w:styleId="BalloonText">
    <w:name w:val="Balloon Text"/>
    <w:basedOn w:val="Normal"/>
    <w:link w:val="BalloonTextChar"/>
    <w:uiPriority w:val="99"/>
    <w:semiHidden/>
    <w:unhideWhenUsed/>
    <w:rsid w:val="00313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922"/>
    <w:rPr>
      <w:rFonts w:ascii="Tahoma" w:hAnsi="Tahoma" w:cs="Tahoma"/>
      <w:sz w:val="16"/>
      <w:szCs w:val="16"/>
    </w:rPr>
  </w:style>
  <w:style w:type="paragraph" w:styleId="Revision">
    <w:name w:val="Revision"/>
    <w:hidden/>
    <w:uiPriority w:val="99"/>
    <w:semiHidden/>
    <w:rsid w:val="007517A4"/>
    <w:pPr>
      <w:spacing w:after="0" w:line="240" w:lineRule="auto"/>
    </w:pPr>
    <w:rPr>
      <w:rFonts w:cs="Arial"/>
      <w:lang w:val="en-GB" w:eastAsia="zh-CN"/>
    </w:rPr>
  </w:style>
  <w:style w:type="paragraph" w:styleId="Header">
    <w:name w:val="header"/>
    <w:basedOn w:val="Normal"/>
    <w:link w:val="HeaderChar"/>
    <w:uiPriority w:val="99"/>
    <w:unhideWhenUsed/>
    <w:rsid w:val="00B337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7EF"/>
  </w:style>
  <w:style w:type="paragraph" w:styleId="Footer">
    <w:name w:val="footer"/>
    <w:basedOn w:val="Normal"/>
    <w:link w:val="FooterChar"/>
    <w:uiPriority w:val="99"/>
    <w:unhideWhenUsed/>
    <w:rsid w:val="00B337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7EF"/>
  </w:style>
  <w:style w:type="paragraph" w:styleId="FootnoteText">
    <w:name w:val="footnote text"/>
    <w:basedOn w:val="Normal"/>
    <w:link w:val="FootnoteTextChar"/>
    <w:uiPriority w:val="99"/>
    <w:semiHidden/>
    <w:unhideWhenUsed/>
    <w:rsid w:val="001B5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8DA"/>
    <w:rPr>
      <w:sz w:val="20"/>
      <w:szCs w:val="20"/>
    </w:rPr>
  </w:style>
  <w:style w:type="character" w:styleId="FootnoteReference">
    <w:name w:val="footnote reference"/>
    <w:basedOn w:val="DefaultParagraphFont"/>
    <w:uiPriority w:val="99"/>
    <w:semiHidden/>
    <w:unhideWhenUsed/>
    <w:rsid w:val="001B58DA"/>
    <w:rPr>
      <w:vertAlign w:val="superscript"/>
    </w:rPr>
  </w:style>
  <w:style w:type="paragraph" w:styleId="ListParagraph">
    <w:name w:val="List Paragraph"/>
    <w:basedOn w:val="Normal"/>
    <w:uiPriority w:val="34"/>
    <w:qFormat/>
    <w:rsid w:val="001B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lang w:val="en-GB" w:eastAsia="zh-CN"/>
    </w:rPr>
  </w:style>
  <w:style w:type="paragraph" w:customStyle="1" w:styleId="CM19">
    <w:name w:val="CM19"/>
    <w:basedOn w:val="Default"/>
    <w:next w:val="Default"/>
    <w:uiPriority w:val="99"/>
    <w:rPr>
      <w:rFonts w:cs="Arial"/>
      <w:color w:val="auto"/>
    </w:rPr>
  </w:style>
  <w:style w:type="paragraph" w:customStyle="1" w:styleId="CM1">
    <w:name w:val="CM1"/>
    <w:basedOn w:val="Default"/>
    <w:next w:val="Default"/>
    <w:uiPriority w:val="99"/>
    <w:pPr>
      <w:spacing w:line="276" w:lineRule="atLeast"/>
    </w:pPr>
    <w:rPr>
      <w:rFonts w:cs="Arial"/>
      <w:color w:val="auto"/>
    </w:rPr>
  </w:style>
  <w:style w:type="paragraph" w:customStyle="1" w:styleId="CM2">
    <w:name w:val="CM2"/>
    <w:basedOn w:val="Default"/>
    <w:next w:val="Default"/>
    <w:uiPriority w:val="99"/>
    <w:rPr>
      <w:rFonts w:cs="Arial"/>
      <w:color w:val="auto"/>
    </w:rPr>
  </w:style>
  <w:style w:type="paragraph" w:customStyle="1" w:styleId="CM20">
    <w:name w:val="CM20"/>
    <w:basedOn w:val="Default"/>
    <w:next w:val="Default"/>
    <w:uiPriority w:val="99"/>
    <w:rPr>
      <w:rFonts w:cs="Arial"/>
      <w:color w:val="auto"/>
    </w:rPr>
  </w:style>
  <w:style w:type="paragraph" w:customStyle="1" w:styleId="CM3">
    <w:name w:val="CM3"/>
    <w:basedOn w:val="Default"/>
    <w:next w:val="Default"/>
    <w:uiPriority w:val="99"/>
    <w:pPr>
      <w:spacing w:line="276" w:lineRule="atLeast"/>
    </w:pPr>
    <w:rPr>
      <w:rFonts w:cs="Arial"/>
      <w:color w:val="auto"/>
    </w:rPr>
  </w:style>
  <w:style w:type="paragraph" w:customStyle="1" w:styleId="CM21">
    <w:name w:val="CM21"/>
    <w:basedOn w:val="Default"/>
    <w:next w:val="Default"/>
    <w:uiPriority w:val="99"/>
    <w:rPr>
      <w:rFonts w:cs="Arial"/>
      <w:color w:val="auto"/>
    </w:rPr>
  </w:style>
  <w:style w:type="paragraph" w:customStyle="1" w:styleId="CM4">
    <w:name w:val="CM4"/>
    <w:basedOn w:val="Default"/>
    <w:next w:val="Default"/>
    <w:uiPriority w:val="99"/>
    <w:pPr>
      <w:spacing w:line="276" w:lineRule="atLeast"/>
    </w:pPr>
    <w:rPr>
      <w:rFonts w:cs="Arial"/>
      <w:color w:val="auto"/>
    </w:rPr>
  </w:style>
  <w:style w:type="paragraph" w:customStyle="1" w:styleId="CM5">
    <w:name w:val="CM5"/>
    <w:basedOn w:val="Default"/>
    <w:next w:val="Default"/>
    <w:uiPriority w:val="99"/>
    <w:pPr>
      <w:spacing w:line="276" w:lineRule="atLeast"/>
    </w:pPr>
    <w:rPr>
      <w:rFonts w:cs="Arial"/>
      <w:color w:val="auto"/>
    </w:rPr>
  </w:style>
  <w:style w:type="paragraph" w:customStyle="1" w:styleId="CM6">
    <w:name w:val="CM6"/>
    <w:basedOn w:val="Default"/>
    <w:next w:val="Default"/>
    <w:uiPriority w:val="99"/>
    <w:pPr>
      <w:spacing w:line="276" w:lineRule="atLeast"/>
    </w:pPr>
    <w:rPr>
      <w:rFonts w:cs="Arial"/>
      <w:color w:val="auto"/>
    </w:rPr>
  </w:style>
  <w:style w:type="paragraph" w:customStyle="1" w:styleId="CM7">
    <w:name w:val="CM7"/>
    <w:basedOn w:val="Default"/>
    <w:next w:val="Default"/>
    <w:uiPriority w:val="99"/>
    <w:pPr>
      <w:spacing w:line="276" w:lineRule="atLeast"/>
    </w:pPr>
    <w:rPr>
      <w:rFonts w:cs="Arial"/>
      <w:color w:val="auto"/>
    </w:rPr>
  </w:style>
  <w:style w:type="paragraph" w:customStyle="1" w:styleId="CM8">
    <w:name w:val="CM8"/>
    <w:basedOn w:val="Default"/>
    <w:next w:val="Default"/>
    <w:uiPriority w:val="99"/>
    <w:pPr>
      <w:spacing w:line="276" w:lineRule="atLeast"/>
    </w:pPr>
    <w:rPr>
      <w:rFonts w:cs="Arial"/>
      <w:color w:val="auto"/>
    </w:rPr>
  </w:style>
  <w:style w:type="paragraph" w:customStyle="1" w:styleId="CM10">
    <w:name w:val="CM10"/>
    <w:basedOn w:val="Default"/>
    <w:next w:val="Default"/>
    <w:uiPriority w:val="99"/>
    <w:pPr>
      <w:spacing w:line="276" w:lineRule="atLeast"/>
    </w:pPr>
    <w:rPr>
      <w:rFonts w:cs="Arial"/>
      <w:color w:val="auto"/>
    </w:rPr>
  </w:style>
  <w:style w:type="paragraph" w:customStyle="1" w:styleId="CM11">
    <w:name w:val="CM11"/>
    <w:basedOn w:val="Default"/>
    <w:next w:val="Default"/>
    <w:uiPriority w:val="99"/>
    <w:pPr>
      <w:spacing w:line="276" w:lineRule="atLeast"/>
    </w:pPr>
    <w:rPr>
      <w:rFonts w:cs="Arial"/>
      <w:color w:val="auto"/>
    </w:rPr>
  </w:style>
  <w:style w:type="paragraph" w:customStyle="1" w:styleId="CM12">
    <w:name w:val="CM12"/>
    <w:basedOn w:val="Default"/>
    <w:next w:val="Default"/>
    <w:uiPriority w:val="99"/>
    <w:pPr>
      <w:spacing w:line="276" w:lineRule="atLeast"/>
    </w:pPr>
    <w:rPr>
      <w:rFonts w:cs="Arial"/>
      <w:color w:val="auto"/>
    </w:rPr>
  </w:style>
  <w:style w:type="paragraph" w:customStyle="1" w:styleId="CM13">
    <w:name w:val="CM13"/>
    <w:basedOn w:val="Default"/>
    <w:next w:val="Default"/>
    <w:uiPriority w:val="99"/>
    <w:pPr>
      <w:spacing w:line="276" w:lineRule="atLeast"/>
    </w:pPr>
    <w:rPr>
      <w:rFonts w:cs="Arial"/>
      <w:color w:val="auto"/>
    </w:rPr>
  </w:style>
  <w:style w:type="paragraph" w:customStyle="1" w:styleId="CM14">
    <w:name w:val="CM14"/>
    <w:basedOn w:val="Default"/>
    <w:next w:val="Default"/>
    <w:uiPriority w:val="99"/>
    <w:pPr>
      <w:spacing w:line="276" w:lineRule="atLeast"/>
    </w:pPr>
    <w:rPr>
      <w:rFonts w:cs="Arial"/>
      <w:color w:val="auto"/>
    </w:rPr>
  </w:style>
  <w:style w:type="paragraph" w:customStyle="1" w:styleId="CM15">
    <w:name w:val="CM15"/>
    <w:basedOn w:val="Default"/>
    <w:next w:val="Default"/>
    <w:uiPriority w:val="99"/>
    <w:pPr>
      <w:spacing w:line="276" w:lineRule="atLeast"/>
    </w:pPr>
    <w:rPr>
      <w:rFonts w:cs="Arial"/>
      <w:color w:val="auto"/>
    </w:rPr>
  </w:style>
  <w:style w:type="character" w:styleId="CommentReference">
    <w:name w:val="annotation reference"/>
    <w:basedOn w:val="DefaultParagraphFont"/>
    <w:uiPriority w:val="99"/>
    <w:semiHidden/>
    <w:unhideWhenUsed/>
    <w:rsid w:val="00313922"/>
    <w:rPr>
      <w:rFonts w:cs="Times New Roman"/>
      <w:sz w:val="16"/>
      <w:szCs w:val="16"/>
    </w:rPr>
  </w:style>
  <w:style w:type="paragraph" w:styleId="CommentText">
    <w:name w:val="annotation text"/>
    <w:basedOn w:val="Normal"/>
    <w:link w:val="CommentTextChar"/>
    <w:uiPriority w:val="99"/>
    <w:semiHidden/>
    <w:unhideWhenUsed/>
    <w:rsid w:val="00313922"/>
    <w:rPr>
      <w:sz w:val="20"/>
      <w:szCs w:val="20"/>
    </w:rPr>
  </w:style>
  <w:style w:type="character" w:customStyle="1" w:styleId="CommentTextChar">
    <w:name w:val="Comment Text Char"/>
    <w:basedOn w:val="DefaultParagraphFont"/>
    <w:link w:val="CommentText"/>
    <w:uiPriority w:val="99"/>
    <w:semiHidden/>
    <w:locked/>
    <w:rsid w:val="00313922"/>
    <w:rPr>
      <w:rFonts w:cs="Arial"/>
      <w:sz w:val="20"/>
      <w:szCs w:val="20"/>
    </w:rPr>
  </w:style>
  <w:style w:type="paragraph" w:styleId="CommentSubject">
    <w:name w:val="annotation subject"/>
    <w:basedOn w:val="CommentText"/>
    <w:next w:val="CommentText"/>
    <w:link w:val="CommentSubjectChar"/>
    <w:uiPriority w:val="99"/>
    <w:semiHidden/>
    <w:unhideWhenUsed/>
    <w:rsid w:val="00313922"/>
    <w:rPr>
      <w:b/>
      <w:bCs/>
    </w:rPr>
  </w:style>
  <w:style w:type="character" w:customStyle="1" w:styleId="CommentSubjectChar">
    <w:name w:val="Comment Subject Char"/>
    <w:basedOn w:val="CommentTextChar"/>
    <w:link w:val="CommentSubject"/>
    <w:uiPriority w:val="99"/>
    <w:semiHidden/>
    <w:locked/>
    <w:rsid w:val="00313922"/>
    <w:rPr>
      <w:rFonts w:cs="Arial"/>
      <w:b/>
      <w:bCs/>
      <w:sz w:val="20"/>
      <w:szCs w:val="20"/>
    </w:rPr>
  </w:style>
  <w:style w:type="paragraph" w:styleId="BalloonText">
    <w:name w:val="Balloon Text"/>
    <w:basedOn w:val="Normal"/>
    <w:link w:val="BalloonTextChar"/>
    <w:uiPriority w:val="99"/>
    <w:semiHidden/>
    <w:unhideWhenUsed/>
    <w:rsid w:val="00313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922"/>
    <w:rPr>
      <w:rFonts w:ascii="Tahoma" w:hAnsi="Tahoma" w:cs="Tahoma"/>
      <w:sz w:val="16"/>
      <w:szCs w:val="16"/>
    </w:rPr>
  </w:style>
  <w:style w:type="paragraph" w:styleId="Revision">
    <w:name w:val="Revision"/>
    <w:hidden/>
    <w:uiPriority w:val="99"/>
    <w:semiHidden/>
    <w:rsid w:val="007517A4"/>
    <w:pPr>
      <w:spacing w:after="0" w:line="240" w:lineRule="auto"/>
    </w:pPr>
    <w:rPr>
      <w:rFonts w:cs="Arial"/>
      <w:lang w:val="en-GB" w:eastAsia="zh-CN"/>
    </w:rPr>
  </w:style>
  <w:style w:type="paragraph" w:styleId="Header">
    <w:name w:val="header"/>
    <w:basedOn w:val="Normal"/>
    <w:link w:val="HeaderChar"/>
    <w:uiPriority w:val="99"/>
    <w:unhideWhenUsed/>
    <w:rsid w:val="00B337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7EF"/>
  </w:style>
  <w:style w:type="paragraph" w:styleId="Footer">
    <w:name w:val="footer"/>
    <w:basedOn w:val="Normal"/>
    <w:link w:val="FooterChar"/>
    <w:uiPriority w:val="99"/>
    <w:unhideWhenUsed/>
    <w:rsid w:val="00B337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7EF"/>
  </w:style>
  <w:style w:type="paragraph" w:styleId="FootnoteText">
    <w:name w:val="footnote text"/>
    <w:basedOn w:val="Normal"/>
    <w:link w:val="FootnoteTextChar"/>
    <w:uiPriority w:val="99"/>
    <w:semiHidden/>
    <w:unhideWhenUsed/>
    <w:rsid w:val="001B5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8DA"/>
    <w:rPr>
      <w:sz w:val="20"/>
      <w:szCs w:val="20"/>
    </w:rPr>
  </w:style>
  <w:style w:type="character" w:styleId="FootnoteReference">
    <w:name w:val="footnote reference"/>
    <w:basedOn w:val="DefaultParagraphFont"/>
    <w:uiPriority w:val="99"/>
    <w:semiHidden/>
    <w:unhideWhenUsed/>
    <w:rsid w:val="001B58DA"/>
    <w:rPr>
      <w:vertAlign w:val="superscript"/>
    </w:rPr>
  </w:style>
  <w:style w:type="paragraph" w:styleId="ListParagraph">
    <w:name w:val="List Paragraph"/>
    <w:basedOn w:val="Normal"/>
    <w:uiPriority w:val="34"/>
    <w:qFormat/>
    <w:rsid w:val="001B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8773">
      <w:bodyDiv w:val="1"/>
      <w:marLeft w:val="0"/>
      <w:marRight w:val="0"/>
      <w:marTop w:val="0"/>
      <w:marBottom w:val="0"/>
      <w:divBdr>
        <w:top w:val="none" w:sz="0" w:space="0" w:color="auto"/>
        <w:left w:val="none" w:sz="0" w:space="0" w:color="auto"/>
        <w:bottom w:val="none" w:sz="0" w:space="0" w:color="auto"/>
        <w:right w:val="none" w:sz="0" w:space="0" w:color="auto"/>
      </w:divBdr>
      <w:divsChild>
        <w:div w:id="1420325735">
          <w:marLeft w:val="0"/>
          <w:marRight w:val="0"/>
          <w:marTop w:val="0"/>
          <w:marBottom w:val="0"/>
          <w:divBdr>
            <w:top w:val="none" w:sz="0" w:space="0" w:color="auto"/>
            <w:left w:val="none" w:sz="0" w:space="0" w:color="auto"/>
            <w:bottom w:val="none" w:sz="0" w:space="0" w:color="auto"/>
            <w:right w:val="none" w:sz="0" w:space="0" w:color="auto"/>
          </w:divBdr>
          <w:divsChild>
            <w:div w:id="1207110072">
              <w:marLeft w:val="0"/>
              <w:marRight w:val="0"/>
              <w:marTop w:val="0"/>
              <w:marBottom w:val="0"/>
              <w:divBdr>
                <w:top w:val="none" w:sz="0" w:space="0" w:color="auto"/>
                <w:left w:val="none" w:sz="0" w:space="0" w:color="auto"/>
                <w:bottom w:val="none" w:sz="0" w:space="0" w:color="auto"/>
                <w:right w:val="none" w:sz="0" w:space="0" w:color="auto"/>
              </w:divBdr>
              <w:divsChild>
                <w:div w:id="2102986034">
                  <w:marLeft w:val="0"/>
                  <w:marRight w:val="0"/>
                  <w:marTop w:val="0"/>
                  <w:marBottom w:val="0"/>
                  <w:divBdr>
                    <w:top w:val="none" w:sz="0" w:space="0" w:color="auto"/>
                    <w:left w:val="none" w:sz="0" w:space="0" w:color="auto"/>
                    <w:bottom w:val="none" w:sz="0" w:space="0" w:color="auto"/>
                    <w:right w:val="none" w:sz="0" w:space="0" w:color="auto"/>
                  </w:divBdr>
                  <w:divsChild>
                    <w:div w:id="608657688">
                      <w:marLeft w:val="0"/>
                      <w:marRight w:val="0"/>
                      <w:marTop w:val="0"/>
                      <w:marBottom w:val="0"/>
                      <w:divBdr>
                        <w:top w:val="none" w:sz="0" w:space="0" w:color="auto"/>
                        <w:left w:val="none" w:sz="0" w:space="0" w:color="auto"/>
                        <w:bottom w:val="none" w:sz="0" w:space="0" w:color="auto"/>
                        <w:right w:val="none" w:sz="0" w:space="0" w:color="auto"/>
                      </w:divBdr>
                      <w:divsChild>
                        <w:div w:id="94401355">
                          <w:marLeft w:val="0"/>
                          <w:marRight w:val="0"/>
                          <w:marTop w:val="0"/>
                          <w:marBottom w:val="0"/>
                          <w:divBdr>
                            <w:top w:val="none" w:sz="0" w:space="0" w:color="auto"/>
                            <w:left w:val="none" w:sz="0" w:space="0" w:color="auto"/>
                            <w:bottom w:val="none" w:sz="0" w:space="0" w:color="auto"/>
                            <w:right w:val="none" w:sz="0" w:space="0" w:color="auto"/>
                          </w:divBdr>
                          <w:divsChild>
                            <w:div w:id="1153377813">
                              <w:marLeft w:val="0"/>
                              <w:marRight w:val="0"/>
                              <w:marTop w:val="0"/>
                              <w:marBottom w:val="0"/>
                              <w:divBdr>
                                <w:top w:val="none" w:sz="0" w:space="0" w:color="auto"/>
                                <w:left w:val="none" w:sz="0" w:space="0" w:color="auto"/>
                                <w:bottom w:val="none" w:sz="0" w:space="0" w:color="auto"/>
                                <w:right w:val="none" w:sz="0" w:space="0" w:color="auto"/>
                              </w:divBdr>
                              <w:divsChild>
                                <w:div w:id="221258493">
                                  <w:marLeft w:val="0"/>
                                  <w:marRight w:val="0"/>
                                  <w:marTop w:val="0"/>
                                  <w:marBottom w:val="0"/>
                                  <w:divBdr>
                                    <w:top w:val="none" w:sz="0" w:space="0" w:color="auto"/>
                                    <w:left w:val="none" w:sz="0" w:space="0" w:color="auto"/>
                                    <w:bottom w:val="none" w:sz="0" w:space="0" w:color="auto"/>
                                    <w:right w:val="none" w:sz="0" w:space="0" w:color="auto"/>
                                  </w:divBdr>
                                  <w:divsChild>
                                    <w:div w:id="1417361796">
                                      <w:marLeft w:val="0"/>
                                      <w:marRight w:val="240"/>
                                      <w:marTop w:val="0"/>
                                      <w:marBottom w:val="0"/>
                                      <w:divBdr>
                                        <w:top w:val="none" w:sz="0" w:space="0" w:color="auto"/>
                                        <w:left w:val="none" w:sz="0" w:space="0" w:color="auto"/>
                                        <w:bottom w:val="none" w:sz="0" w:space="0" w:color="auto"/>
                                        <w:right w:val="none" w:sz="0" w:space="0" w:color="auto"/>
                                      </w:divBdr>
                                      <w:divsChild>
                                        <w:div w:id="766004702">
                                          <w:marLeft w:val="0"/>
                                          <w:marRight w:val="-240"/>
                                          <w:marTop w:val="0"/>
                                          <w:marBottom w:val="0"/>
                                          <w:divBdr>
                                            <w:top w:val="none" w:sz="0" w:space="0" w:color="auto"/>
                                            <w:left w:val="none" w:sz="0" w:space="0" w:color="auto"/>
                                            <w:bottom w:val="none" w:sz="0" w:space="0" w:color="auto"/>
                                            <w:right w:val="none" w:sz="0" w:space="0" w:color="auto"/>
                                          </w:divBdr>
                                          <w:divsChild>
                                            <w:div w:id="1484933403">
                                              <w:marLeft w:val="156"/>
                                              <w:marRight w:val="-84"/>
                                              <w:marTop w:val="0"/>
                                              <w:marBottom w:val="0"/>
                                              <w:divBdr>
                                                <w:top w:val="none" w:sz="0" w:space="0" w:color="auto"/>
                                                <w:left w:val="none" w:sz="0" w:space="0" w:color="auto"/>
                                                <w:bottom w:val="none" w:sz="0" w:space="0" w:color="auto"/>
                                                <w:right w:val="none" w:sz="0" w:space="0" w:color="auto"/>
                                              </w:divBdr>
                                              <w:divsChild>
                                                <w:div w:id="947588780">
                                                  <w:marLeft w:val="0"/>
                                                  <w:marRight w:val="0"/>
                                                  <w:marTop w:val="0"/>
                                                  <w:marBottom w:val="0"/>
                                                  <w:divBdr>
                                                    <w:top w:val="none" w:sz="0" w:space="0" w:color="auto"/>
                                                    <w:left w:val="none" w:sz="0" w:space="0" w:color="auto"/>
                                                    <w:bottom w:val="none" w:sz="0" w:space="0" w:color="auto"/>
                                                    <w:right w:val="none" w:sz="0" w:space="0" w:color="auto"/>
                                                  </w:divBdr>
                                                  <w:divsChild>
                                                    <w:div w:id="1656295213">
                                                      <w:marLeft w:val="0"/>
                                                      <w:marRight w:val="0"/>
                                                      <w:marTop w:val="0"/>
                                                      <w:marBottom w:val="0"/>
                                                      <w:divBdr>
                                                        <w:top w:val="none" w:sz="0" w:space="0" w:color="auto"/>
                                                        <w:left w:val="none" w:sz="0" w:space="0" w:color="auto"/>
                                                        <w:bottom w:val="none" w:sz="0" w:space="0" w:color="auto"/>
                                                        <w:right w:val="none" w:sz="0" w:space="0" w:color="auto"/>
                                                      </w:divBdr>
                                                      <w:divsChild>
                                                        <w:div w:id="1886404148">
                                                          <w:marLeft w:val="0"/>
                                                          <w:marRight w:val="0"/>
                                                          <w:marTop w:val="0"/>
                                                          <w:marBottom w:val="0"/>
                                                          <w:divBdr>
                                                            <w:top w:val="none" w:sz="0" w:space="0" w:color="auto"/>
                                                            <w:left w:val="none" w:sz="0" w:space="0" w:color="auto"/>
                                                            <w:bottom w:val="none" w:sz="0" w:space="0" w:color="auto"/>
                                                            <w:right w:val="none" w:sz="0" w:space="0" w:color="auto"/>
                                                          </w:divBdr>
                                                          <w:divsChild>
                                                            <w:div w:id="1837764538">
                                                              <w:marLeft w:val="0"/>
                                                              <w:marRight w:val="0"/>
                                                              <w:marTop w:val="0"/>
                                                              <w:marBottom w:val="0"/>
                                                              <w:divBdr>
                                                                <w:top w:val="none" w:sz="0" w:space="0" w:color="auto"/>
                                                                <w:left w:val="none" w:sz="0" w:space="0" w:color="auto"/>
                                                                <w:bottom w:val="none" w:sz="0" w:space="0" w:color="auto"/>
                                                                <w:right w:val="none" w:sz="0" w:space="0" w:color="auto"/>
                                                              </w:divBdr>
                                                              <w:divsChild>
                                                                <w:div w:id="1506558373">
                                                                  <w:marLeft w:val="0"/>
                                                                  <w:marRight w:val="0"/>
                                                                  <w:marTop w:val="0"/>
                                                                  <w:marBottom w:val="0"/>
                                                                  <w:divBdr>
                                                                    <w:top w:val="none" w:sz="0" w:space="0" w:color="auto"/>
                                                                    <w:left w:val="none" w:sz="0" w:space="0" w:color="auto"/>
                                                                    <w:bottom w:val="none" w:sz="0" w:space="0" w:color="auto"/>
                                                                    <w:right w:val="none" w:sz="0" w:space="0" w:color="auto"/>
                                                                  </w:divBdr>
                                                                  <w:divsChild>
                                                                    <w:div w:id="349381870">
                                                                      <w:marLeft w:val="0"/>
                                                                      <w:marRight w:val="0"/>
                                                                      <w:marTop w:val="0"/>
                                                                      <w:marBottom w:val="0"/>
                                                                      <w:divBdr>
                                                                        <w:top w:val="none" w:sz="0" w:space="0" w:color="auto"/>
                                                                        <w:left w:val="none" w:sz="0" w:space="0" w:color="auto"/>
                                                                        <w:bottom w:val="none" w:sz="0" w:space="0" w:color="auto"/>
                                                                        <w:right w:val="none" w:sz="0" w:space="0" w:color="auto"/>
                                                                      </w:divBdr>
                                                                      <w:divsChild>
                                                                        <w:div w:id="1201672704">
                                                                          <w:marLeft w:val="0"/>
                                                                          <w:marRight w:val="0"/>
                                                                          <w:marTop w:val="0"/>
                                                                          <w:marBottom w:val="0"/>
                                                                          <w:divBdr>
                                                                            <w:top w:val="none" w:sz="0" w:space="0" w:color="auto"/>
                                                                            <w:left w:val="none" w:sz="0" w:space="0" w:color="auto"/>
                                                                            <w:bottom w:val="none" w:sz="0" w:space="0" w:color="auto"/>
                                                                            <w:right w:val="none" w:sz="0" w:space="0" w:color="auto"/>
                                                                          </w:divBdr>
                                                                          <w:divsChild>
                                                                            <w:div w:id="238560621">
                                                                              <w:marLeft w:val="0"/>
                                                                              <w:marRight w:val="0"/>
                                                                              <w:marTop w:val="0"/>
                                                                              <w:marBottom w:val="0"/>
                                                                              <w:divBdr>
                                                                                <w:top w:val="none" w:sz="0" w:space="0" w:color="auto"/>
                                                                                <w:left w:val="none" w:sz="0" w:space="0" w:color="auto"/>
                                                                                <w:bottom w:val="none" w:sz="0" w:space="0" w:color="auto"/>
                                                                                <w:right w:val="none" w:sz="0" w:space="0" w:color="auto"/>
                                                                              </w:divBdr>
                                                                              <w:divsChild>
                                                                                <w:div w:id="2469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7870-F18D-4234-ADD9-418CEDC7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Microsoft Word - FRAC constitution Final Dec07.doc</vt:lpstr>
    </vt:vector>
  </TitlesOfParts>
  <Company>BASF</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FRAC constitution Final Dec07.doc</dc:title>
  <dc:creator>u1ccu01</dc:creator>
  <cp:lastModifiedBy>Syngenta</cp:lastModifiedBy>
  <cp:revision>2</cp:revision>
  <cp:lastPrinted>2014-12-01T13:47:00Z</cp:lastPrinted>
  <dcterms:created xsi:type="dcterms:W3CDTF">2015-02-17T07:59:00Z</dcterms:created>
  <dcterms:modified xsi:type="dcterms:W3CDTF">2015-02-17T07:59:00Z</dcterms:modified>
</cp:coreProperties>
</file>