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83" w:rsidRDefault="000C3083" w:rsidP="000C3083">
      <w:pPr>
        <w:jc w:val="center"/>
        <w:rPr>
          <w:lang w:val="en-GB"/>
        </w:rPr>
      </w:pPr>
      <w:r>
        <w:rPr>
          <w:b/>
          <w:bCs/>
          <w:sz w:val="32"/>
          <w:szCs w:val="32"/>
          <w:lang w:val="en-GB"/>
        </w:rPr>
        <w:t>HRAC Full Committee Meeting Notes</w:t>
      </w:r>
    </w:p>
    <w:p w:rsidR="000C3083" w:rsidRDefault="000C3083" w:rsidP="000C3083">
      <w:pPr>
        <w:jc w:val="center"/>
        <w:rPr>
          <w:b/>
          <w:bCs/>
          <w:sz w:val="28"/>
          <w:szCs w:val="28"/>
          <w:lang w:val="en-GB"/>
        </w:rPr>
      </w:pPr>
      <w:r>
        <w:rPr>
          <w:b/>
          <w:bCs/>
          <w:sz w:val="28"/>
          <w:szCs w:val="28"/>
          <w:lang w:val="en-GB"/>
        </w:rPr>
        <w:t>WSSA, Sheraton Hotel, San Juan, Puerto Rico</w:t>
      </w:r>
    </w:p>
    <w:p w:rsidR="000C3083" w:rsidRDefault="000C3083" w:rsidP="000C3083">
      <w:pPr>
        <w:jc w:val="center"/>
        <w:rPr>
          <w:b/>
          <w:bCs/>
          <w:sz w:val="28"/>
          <w:szCs w:val="28"/>
          <w:lang w:val="en-GB"/>
        </w:rPr>
      </w:pPr>
      <w:proofErr w:type="spellStart"/>
      <w:r>
        <w:rPr>
          <w:b/>
          <w:bCs/>
          <w:sz w:val="28"/>
          <w:szCs w:val="28"/>
          <w:lang w:val="en-GB"/>
        </w:rPr>
        <w:t>Mirimar</w:t>
      </w:r>
      <w:proofErr w:type="spellEnd"/>
      <w:r>
        <w:rPr>
          <w:b/>
          <w:bCs/>
          <w:sz w:val="28"/>
          <w:szCs w:val="28"/>
          <w:lang w:val="en-GB"/>
        </w:rPr>
        <w:t xml:space="preserve"> 2 Meeting Room</w:t>
      </w:r>
    </w:p>
    <w:p w:rsidR="000C3083" w:rsidRDefault="000C3083" w:rsidP="000C3083">
      <w:pPr>
        <w:jc w:val="center"/>
        <w:rPr>
          <w:b/>
          <w:bCs/>
          <w:sz w:val="28"/>
          <w:szCs w:val="28"/>
          <w:lang w:val="en-GB"/>
        </w:rPr>
      </w:pPr>
      <w:r>
        <w:rPr>
          <w:b/>
          <w:bCs/>
          <w:sz w:val="28"/>
          <w:szCs w:val="28"/>
          <w:lang w:val="en-GB"/>
        </w:rPr>
        <w:t>Sunday 7</w:t>
      </w:r>
      <w:r>
        <w:rPr>
          <w:b/>
          <w:bCs/>
          <w:sz w:val="28"/>
          <w:szCs w:val="28"/>
          <w:vertAlign w:val="superscript"/>
          <w:lang w:val="en-GB"/>
        </w:rPr>
        <w:t>th</w:t>
      </w:r>
      <w:r>
        <w:rPr>
          <w:b/>
          <w:bCs/>
          <w:sz w:val="28"/>
          <w:szCs w:val="28"/>
          <w:lang w:val="en-GB"/>
        </w:rPr>
        <w:t xml:space="preserve"> February, 09.00 to 16.00</w:t>
      </w:r>
    </w:p>
    <w:p w:rsidR="000C3083" w:rsidRDefault="000C3083" w:rsidP="000C3083">
      <w:pPr>
        <w:rPr>
          <w:b/>
          <w:bCs/>
          <w:sz w:val="24"/>
          <w:szCs w:val="24"/>
          <w:lang w:val="en-GB"/>
        </w:rPr>
      </w:pPr>
    </w:p>
    <w:p w:rsidR="000C3083" w:rsidRDefault="000C3083" w:rsidP="000C3083">
      <w:pPr>
        <w:rPr>
          <w:b/>
          <w:bCs/>
          <w:sz w:val="24"/>
          <w:szCs w:val="24"/>
          <w:lang w:val="en-GB"/>
        </w:rPr>
      </w:pPr>
      <w:r>
        <w:rPr>
          <w:b/>
          <w:bCs/>
          <w:sz w:val="24"/>
          <w:szCs w:val="24"/>
          <w:lang w:val="en-GB"/>
        </w:rPr>
        <w:t>Attendees:</w:t>
      </w:r>
    </w:p>
    <w:tbl>
      <w:tblPr>
        <w:tblW w:w="0" w:type="auto"/>
        <w:tblCellMar>
          <w:left w:w="0" w:type="dxa"/>
          <w:right w:w="0" w:type="dxa"/>
        </w:tblCellMar>
        <w:tblLook w:val="04A0"/>
      </w:tblPr>
      <w:tblGrid>
        <w:gridCol w:w="3434"/>
        <w:gridCol w:w="2162"/>
        <w:gridCol w:w="2162"/>
      </w:tblGrid>
      <w:tr w:rsidR="000C3083" w:rsidTr="000C3083">
        <w:trPr>
          <w:trHeight w:val="247"/>
        </w:trPr>
        <w:tc>
          <w:tcPr>
            <w:tcW w:w="34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Steve Eskelsen                    </w:t>
            </w:r>
          </w:p>
        </w:tc>
        <w:tc>
          <w:tcPr>
            <w:tcW w:w="21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ADAMA</w:t>
            </w:r>
          </w:p>
        </w:tc>
        <w:tc>
          <w:tcPr>
            <w:tcW w:w="21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Not present </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Andreas Landes*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BASF</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Arlene Cotie*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Bayer</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Roland Beffa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Bayer</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Harry Strek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Bayer</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Mark Peterson*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Dow</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Bob Masters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Dow</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Not 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Bo Braxton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Dow</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Not 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David Simpson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Dow</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Not 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Tim Obrigawitch*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DuPont</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proofErr w:type="spellStart"/>
            <w:r>
              <w:rPr>
                <w:sz w:val="18"/>
                <w:szCs w:val="18"/>
                <w:lang w:val="en-GB"/>
              </w:rPr>
              <w:t>Shiv</w:t>
            </w:r>
            <w:proofErr w:type="spellEnd"/>
            <w:r>
              <w:rPr>
                <w:sz w:val="18"/>
                <w:szCs w:val="18"/>
                <w:lang w:val="en-GB"/>
              </w:rPr>
              <w:t xml:space="preserve"> Sharma*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FMC</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Left committee</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Sandra Shin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FMC</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Not 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Michael Horak*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Monsanto</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Ramiro </w:t>
            </w:r>
            <w:proofErr w:type="spellStart"/>
            <w:r>
              <w:rPr>
                <w:sz w:val="18"/>
                <w:szCs w:val="18"/>
                <w:lang w:val="en-GB"/>
              </w:rPr>
              <w:t>Ovejero</w:t>
            </w:r>
            <w:proofErr w:type="spellEnd"/>
            <w:r>
              <w:rPr>
                <w:sz w:val="18"/>
                <w:szCs w:val="18"/>
                <w:lang w:val="en-GB"/>
              </w:rPr>
              <w:t xml:space="preserve">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Monsanto</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Not 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Dawn Refsell*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Sumitomo</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Not 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Chris Ball*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proofErr w:type="spellStart"/>
            <w:r>
              <w:rPr>
                <w:sz w:val="18"/>
                <w:szCs w:val="18"/>
                <w:lang w:val="en-GB"/>
              </w:rPr>
              <w:t>Syngenta</w:t>
            </w:r>
            <w:proofErr w:type="spellEnd"/>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Gael le Goupil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proofErr w:type="spellStart"/>
            <w:r>
              <w:rPr>
                <w:sz w:val="18"/>
                <w:szCs w:val="18"/>
                <w:lang w:val="en-GB"/>
              </w:rPr>
              <w:t>Syngenta</w:t>
            </w:r>
            <w:proofErr w:type="spellEnd"/>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 xml:space="preserve">Les Glasgow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proofErr w:type="spellStart"/>
            <w:r>
              <w:rPr>
                <w:sz w:val="18"/>
                <w:szCs w:val="18"/>
                <w:lang w:val="en-GB"/>
              </w:rPr>
              <w:t>Syngenta</w:t>
            </w:r>
            <w:proofErr w:type="spellEnd"/>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Retired</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C3083" w:rsidRDefault="000C3083">
            <w:pPr>
              <w:rPr>
                <w:sz w:val="18"/>
                <w:szCs w:val="18"/>
                <w:lang w:val="en-GB"/>
              </w:rPr>
            </w:pPr>
          </w:p>
        </w:tc>
        <w:tc>
          <w:tcPr>
            <w:tcW w:w="2162" w:type="dxa"/>
            <w:tcBorders>
              <w:top w:val="nil"/>
              <w:left w:val="nil"/>
              <w:bottom w:val="single" w:sz="8" w:space="0" w:color="auto"/>
              <w:right w:val="single" w:sz="8" w:space="0" w:color="auto"/>
            </w:tcBorders>
            <w:tcMar>
              <w:top w:w="0" w:type="dxa"/>
              <w:left w:w="108" w:type="dxa"/>
              <w:bottom w:w="0" w:type="dxa"/>
              <w:right w:w="108" w:type="dxa"/>
            </w:tcMar>
          </w:tcPr>
          <w:p w:rsidR="000C3083" w:rsidRDefault="000C3083">
            <w:pPr>
              <w:rPr>
                <w:sz w:val="18"/>
                <w:szCs w:val="18"/>
                <w:lang w:val="en-GB"/>
              </w:rPr>
            </w:pPr>
          </w:p>
        </w:tc>
        <w:tc>
          <w:tcPr>
            <w:tcW w:w="2162" w:type="dxa"/>
            <w:tcBorders>
              <w:top w:val="nil"/>
              <w:left w:val="nil"/>
              <w:bottom w:val="single" w:sz="8" w:space="0" w:color="auto"/>
              <w:right w:val="single" w:sz="8" w:space="0" w:color="auto"/>
            </w:tcBorders>
            <w:tcMar>
              <w:top w:w="0" w:type="dxa"/>
              <w:left w:w="108" w:type="dxa"/>
              <w:bottom w:w="0" w:type="dxa"/>
              <w:right w:w="108" w:type="dxa"/>
            </w:tcMar>
          </w:tcPr>
          <w:p w:rsidR="000C3083" w:rsidRDefault="000C3083">
            <w:pPr>
              <w:rPr>
                <w:sz w:val="18"/>
                <w:szCs w:val="18"/>
                <w:lang w:val="en-GB"/>
              </w:rPr>
            </w:pP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lastRenderedPageBreak/>
              <w:t xml:space="preserve">Rolando Zamora                           </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CLI</w:t>
            </w:r>
          </w:p>
        </w:tc>
        <w:tc>
          <w:tcPr>
            <w:tcW w:w="2162" w:type="dxa"/>
            <w:tcBorders>
              <w:top w:val="nil"/>
              <w:left w:val="nil"/>
              <w:bottom w:val="single" w:sz="8" w:space="0" w:color="auto"/>
              <w:right w:val="single" w:sz="8" w:space="0" w:color="auto"/>
            </w:tcBorders>
            <w:tcMar>
              <w:top w:w="0" w:type="dxa"/>
              <w:left w:w="108" w:type="dxa"/>
              <w:bottom w:w="0" w:type="dxa"/>
              <w:right w:w="108" w:type="dxa"/>
            </w:tcMar>
            <w:hideMark/>
          </w:tcPr>
          <w:p w:rsidR="000C3083" w:rsidRDefault="000C3083">
            <w:pPr>
              <w:rPr>
                <w:sz w:val="18"/>
                <w:szCs w:val="18"/>
                <w:lang w:val="en-GB"/>
              </w:rPr>
            </w:pPr>
            <w:r>
              <w:rPr>
                <w:sz w:val="18"/>
                <w:szCs w:val="18"/>
                <w:lang w:val="en-GB"/>
              </w:rPr>
              <w:t>Present</w:t>
            </w:r>
          </w:p>
        </w:tc>
      </w:tr>
      <w:tr w:rsidR="000C3083" w:rsidTr="000C3083">
        <w:trPr>
          <w:trHeight w:val="247"/>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083" w:rsidRDefault="000C3083">
            <w:pPr>
              <w:rPr>
                <w:b/>
                <w:bCs/>
                <w:sz w:val="18"/>
                <w:szCs w:val="18"/>
                <w:lang w:val="en-GB"/>
              </w:rPr>
            </w:pPr>
            <w:r>
              <w:rPr>
                <w:b/>
                <w:bCs/>
                <w:sz w:val="18"/>
                <w:szCs w:val="18"/>
                <w:lang w:val="en-GB"/>
              </w:rPr>
              <w:t>* Voting member</w:t>
            </w:r>
          </w:p>
        </w:tc>
        <w:tc>
          <w:tcPr>
            <w:tcW w:w="2162" w:type="dxa"/>
            <w:tcBorders>
              <w:top w:val="nil"/>
              <w:left w:val="nil"/>
              <w:bottom w:val="single" w:sz="8" w:space="0" w:color="auto"/>
              <w:right w:val="single" w:sz="8" w:space="0" w:color="auto"/>
            </w:tcBorders>
            <w:tcMar>
              <w:top w:w="0" w:type="dxa"/>
              <w:left w:w="108" w:type="dxa"/>
              <w:bottom w:w="0" w:type="dxa"/>
              <w:right w:w="108" w:type="dxa"/>
            </w:tcMar>
          </w:tcPr>
          <w:p w:rsidR="000C3083" w:rsidRDefault="000C3083">
            <w:pPr>
              <w:rPr>
                <w:b/>
                <w:bCs/>
                <w:sz w:val="18"/>
                <w:szCs w:val="18"/>
                <w:lang w:val="en-GB"/>
              </w:rPr>
            </w:pPr>
          </w:p>
        </w:tc>
        <w:tc>
          <w:tcPr>
            <w:tcW w:w="2162" w:type="dxa"/>
            <w:tcBorders>
              <w:top w:val="nil"/>
              <w:left w:val="nil"/>
              <w:bottom w:val="single" w:sz="8" w:space="0" w:color="auto"/>
              <w:right w:val="single" w:sz="8" w:space="0" w:color="auto"/>
            </w:tcBorders>
            <w:tcMar>
              <w:top w:w="0" w:type="dxa"/>
              <w:left w:w="108" w:type="dxa"/>
              <w:bottom w:w="0" w:type="dxa"/>
              <w:right w:w="108" w:type="dxa"/>
            </w:tcMar>
          </w:tcPr>
          <w:p w:rsidR="000C3083" w:rsidRDefault="000C3083">
            <w:pPr>
              <w:rPr>
                <w:b/>
                <w:bCs/>
                <w:sz w:val="18"/>
                <w:szCs w:val="18"/>
                <w:lang w:val="en-GB"/>
              </w:rPr>
            </w:pPr>
          </w:p>
        </w:tc>
      </w:tr>
    </w:tbl>
    <w:p w:rsidR="000C3083" w:rsidRDefault="000C3083" w:rsidP="000C3083">
      <w:pPr>
        <w:rPr>
          <w:b/>
          <w:bCs/>
          <w:sz w:val="32"/>
          <w:szCs w:val="32"/>
          <w:lang w:val="en-GB"/>
        </w:rPr>
      </w:pPr>
    </w:p>
    <w:p w:rsidR="000C3083" w:rsidRDefault="000C3083" w:rsidP="000C3083">
      <w:pPr>
        <w:jc w:val="center"/>
        <w:rPr>
          <w:b/>
          <w:bCs/>
          <w:sz w:val="32"/>
          <w:szCs w:val="32"/>
          <w:lang w:val="en-GB"/>
        </w:rPr>
      </w:pPr>
    </w:p>
    <w:p w:rsidR="000C3083" w:rsidRDefault="000C3083" w:rsidP="000C3083">
      <w:pPr>
        <w:jc w:val="center"/>
        <w:rPr>
          <w:sz w:val="24"/>
          <w:szCs w:val="24"/>
          <w:lang w:val="en-GB"/>
        </w:rPr>
      </w:pPr>
    </w:p>
    <w:p w:rsidR="000C3083" w:rsidRDefault="000C3083" w:rsidP="000C3083">
      <w:pPr>
        <w:jc w:val="center"/>
        <w:rPr>
          <w:b/>
          <w:bCs/>
          <w:sz w:val="32"/>
          <w:szCs w:val="32"/>
          <w:lang w:val="en-GB"/>
        </w:rPr>
      </w:pPr>
      <w:r>
        <w:rPr>
          <w:b/>
          <w:bCs/>
          <w:sz w:val="32"/>
          <w:szCs w:val="32"/>
          <w:lang w:val="en-GB"/>
        </w:rPr>
        <w:t>Agenda</w:t>
      </w:r>
    </w:p>
    <w:p w:rsidR="000C3083" w:rsidRDefault="000C3083" w:rsidP="000C3083">
      <w:pPr>
        <w:pStyle w:val="ListParagraph"/>
        <w:numPr>
          <w:ilvl w:val="0"/>
          <w:numId w:val="1"/>
        </w:numPr>
        <w:rPr>
          <w:sz w:val="24"/>
          <w:szCs w:val="24"/>
          <w:lang w:val="en-GB"/>
        </w:rPr>
      </w:pPr>
      <w:r>
        <w:rPr>
          <w:sz w:val="24"/>
          <w:szCs w:val="24"/>
          <w:lang w:val="en-GB"/>
        </w:rPr>
        <w:t xml:space="preserve">Introduction and welcome to the day                                  </w:t>
      </w:r>
    </w:p>
    <w:p w:rsidR="000C3083" w:rsidRDefault="000C3083" w:rsidP="000C3083">
      <w:pPr>
        <w:pStyle w:val="ListParagraph"/>
        <w:numPr>
          <w:ilvl w:val="1"/>
          <w:numId w:val="1"/>
        </w:numPr>
        <w:rPr>
          <w:sz w:val="24"/>
          <w:szCs w:val="24"/>
          <w:lang w:val="en-GB"/>
        </w:rPr>
      </w:pPr>
      <w:r>
        <w:rPr>
          <w:sz w:val="24"/>
          <w:szCs w:val="24"/>
          <w:lang w:val="en-GB"/>
        </w:rPr>
        <w:t>Introductions of participants                      </w:t>
      </w:r>
    </w:p>
    <w:p w:rsidR="000C3083" w:rsidRDefault="000C3083" w:rsidP="000C3083">
      <w:pPr>
        <w:pStyle w:val="ListParagraph"/>
        <w:numPr>
          <w:ilvl w:val="0"/>
          <w:numId w:val="1"/>
        </w:numPr>
        <w:rPr>
          <w:sz w:val="24"/>
          <w:szCs w:val="24"/>
          <w:lang w:val="en-GB"/>
        </w:rPr>
      </w:pPr>
      <w:r>
        <w:rPr>
          <w:sz w:val="24"/>
          <w:szCs w:val="24"/>
          <w:lang w:val="en-GB"/>
        </w:rPr>
        <w:t>Overview of the Agenda and Antitrust statement </w:t>
      </w:r>
    </w:p>
    <w:p w:rsidR="000C3083" w:rsidRDefault="000C3083" w:rsidP="000C3083">
      <w:pPr>
        <w:pStyle w:val="ListParagraph"/>
        <w:numPr>
          <w:ilvl w:val="1"/>
          <w:numId w:val="1"/>
        </w:numPr>
        <w:rPr>
          <w:lang w:val="en-GB"/>
        </w:rPr>
      </w:pPr>
      <w:r>
        <w:rPr>
          <w:sz w:val="24"/>
          <w:szCs w:val="24"/>
          <w:lang w:val="en-GB"/>
        </w:rPr>
        <w:t>Statement was summarized</w:t>
      </w:r>
    </w:p>
    <w:p w:rsidR="000C3083" w:rsidRDefault="000C3083" w:rsidP="000C3083">
      <w:pPr>
        <w:pStyle w:val="ListParagraph"/>
        <w:numPr>
          <w:ilvl w:val="0"/>
          <w:numId w:val="1"/>
        </w:numPr>
        <w:rPr>
          <w:sz w:val="24"/>
          <w:szCs w:val="24"/>
          <w:lang w:val="en-GB"/>
        </w:rPr>
      </w:pPr>
      <w:r>
        <w:rPr>
          <w:sz w:val="24"/>
          <w:szCs w:val="24"/>
          <w:lang w:val="en-GB"/>
        </w:rPr>
        <w:t>Review actions from previous meetings</w:t>
      </w:r>
    </w:p>
    <w:p w:rsidR="000C3083" w:rsidRDefault="000C3083" w:rsidP="000C3083">
      <w:pPr>
        <w:pStyle w:val="ListParagraph"/>
        <w:numPr>
          <w:ilvl w:val="1"/>
          <w:numId w:val="1"/>
        </w:numPr>
        <w:rPr>
          <w:sz w:val="24"/>
          <w:szCs w:val="24"/>
          <w:lang w:val="en-GB"/>
        </w:rPr>
      </w:pPr>
      <w:r>
        <w:rPr>
          <w:sz w:val="24"/>
          <w:szCs w:val="24"/>
          <w:lang w:val="en-GB"/>
        </w:rPr>
        <w:t>Discussed executive secretary and communicated that this was not allowed.  Discussed idea of a content writer.  No action was taken.</w:t>
      </w:r>
    </w:p>
    <w:p w:rsidR="000C3083" w:rsidRDefault="000C3083" w:rsidP="000C3083">
      <w:pPr>
        <w:pStyle w:val="ListParagraph"/>
        <w:numPr>
          <w:ilvl w:val="1"/>
          <w:numId w:val="1"/>
        </w:numPr>
        <w:rPr>
          <w:sz w:val="24"/>
          <w:szCs w:val="24"/>
          <w:lang w:val="en-GB"/>
        </w:rPr>
      </w:pPr>
      <w:r>
        <w:rPr>
          <w:sz w:val="24"/>
          <w:szCs w:val="24"/>
          <w:lang w:val="en-GB"/>
        </w:rPr>
        <w:t>Budget update </w:t>
      </w:r>
    </w:p>
    <w:p w:rsidR="000C3083" w:rsidRDefault="000C3083" w:rsidP="000C3083">
      <w:pPr>
        <w:pStyle w:val="ListParagraph"/>
        <w:numPr>
          <w:ilvl w:val="1"/>
          <w:numId w:val="1"/>
        </w:numPr>
        <w:rPr>
          <w:sz w:val="24"/>
          <w:szCs w:val="24"/>
          <w:lang w:val="en-GB"/>
        </w:rPr>
      </w:pPr>
      <w:r>
        <w:rPr>
          <w:sz w:val="24"/>
          <w:szCs w:val="24"/>
          <w:lang w:val="en-GB"/>
        </w:rPr>
        <w:t>2015 review  (see attached)</w:t>
      </w:r>
    </w:p>
    <w:p w:rsidR="000C3083" w:rsidRDefault="000C3083" w:rsidP="000C3083">
      <w:pPr>
        <w:pStyle w:val="ListParagraph"/>
        <w:numPr>
          <w:ilvl w:val="1"/>
          <w:numId w:val="1"/>
        </w:numPr>
        <w:rPr>
          <w:sz w:val="24"/>
          <w:szCs w:val="24"/>
          <w:lang w:val="en-GB"/>
        </w:rPr>
      </w:pPr>
      <w:r>
        <w:rPr>
          <w:sz w:val="24"/>
          <w:szCs w:val="24"/>
          <w:lang w:val="en-GB"/>
        </w:rPr>
        <w:t>2016 figures (total $ same as 2015)</w:t>
      </w:r>
    </w:p>
    <w:p w:rsidR="000C3083" w:rsidRDefault="000C3083" w:rsidP="000C3083">
      <w:pPr>
        <w:pStyle w:val="ListParagraph"/>
        <w:numPr>
          <w:ilvl w:val="2"/>
          <w:numId w:val="1"/>
        </w:numPr>
        <w:rPr>
          <w:sz w:val="24"/>
          <w:szCs w:val="24"/>
          <w:lang w:val="en-GB"/>
        </w:rPr>
      </w:pPr>
      <w:r>
        <w:rPr>
          <w:sz w:val="24"/>
          <w:szCs w:val="24"/>
          <w:lang w:val="en-GB"/>
        </w:rPr>
        <w:t>138,375 – 15k branding; 21k website, $68,750  for International survey website</w:t>
      </w:r>
    </w:p>
    <w:p w:rsidR="000C3083" w:rsidRDefault="000C3083" w:rsidP="000C3083">
      <w:pPr>
        <w:pStyle w:val="ListParagraph"/>
        <w:numPr>
          <w:ilvl w:val="0"/>
          <w:numId w:val="1"/>
        </w:numPr>
        <w:rPr>
          <w:sz w:val="24"/>
          <w:szCs w:val="24"/>
          <w:lang w:val="en-GB"/>
        </w:rPr>
      </w:pPr>
      <w:r>
        <w:rPr>
          <w:sz w:val="24"/>
          <w:szCs w:val="24"/>
          <w:lang w:val="en-GB"/>
        </w:rPr>
        <w:t>Strategy Session </w:t>
      </w:r>
    </w:p>
    <w:p w:rsidR="000C3083" w:rsidRDefault="000C3083" w:rsidP="000C3083">
      <w:pPr>
        <w:pStyle w:val="ListParagraph"/>
        <w:numPr>
          <w:ilvl w:val="1"/>
          <w:numId w:val="1"/>
        </w:numPr>
        <w:rPr>
          <w:sz w:val="24"/>
          <w:szCs w:val="24"/>
          <w:lang w:val="en-GB"/>
        </w:rPr>
      </w:pPr>
      <w:r>
        <w:rPr>
          <w:sz w:val="24"/>
          <w:szCs w:val="24"/>
          <w:lang w:val="en-GB"/>
        </w:rPr>
        <w:t>To move this forward we discussed and agreed to working with a consultant to facilitate a session.  Arlene is working with Robert Hunter CLI to determine if</w:t>
      </w:r>
      <w:proofErr w:type="gramStart"/>
      <w:r>
        <w:rPr>
          <w:sz w:val="24"/>
          <w:szCs w:val="24"/>
          <w:lang w:val="en-GB"/>
        </w:rPr>
        <w:t>  CLI</w:t>
      </w:r>
      <w:proofErr w:type="gramEnd"/>
      <w:r>
        <w:rPr>
          <w:sz w:val="24"/>
          <w:szCs w:val="24"/>
          <w:lang w:val="en-GB"/>
        </w:rPr>
        <w:t xml:space="preserve"> could help HRAC with a strategy session.  A 1 day commitment by members is needed.  Robert will check with Crop Life – Keith and others to get confirmation.</w:t>
      </w:r>
    </w:p>
    <w:p w:rsidR="000C3083" w:rsidRDefault="000C3083" w:rsidP="000C3083">
      <w:pPr>
        <w:pStyle w:val="ListParagraph"/>
        <w:numPr>
          <w:ilvl w:val="1"/>
          <w:numId w:val="1"/>
        </w:numPr>
        <w:rPr>
          <w:sz w:val="24"/>
          <w:szCs w:val="24"/>
          <w:lang w:val="en-GB"/>
        </w:rPr>
      </w:pPr>
      <w:r>
        <w:rPr>
          <w:sz w:val="24"/>
          <w:szCs w:val="24"/>
          <w:lang w:val="en-GB"/>
        </w:rPr>
        <w:t xml:space="preserve">Ideas discussed included: </w:t>
      </w:r>
    </w:p>
    <w:p w:rsidR="000C3083" w:rsidRDefault="000C3083" w:rsidP="000C3083">
      <w:pPr>
        <w:pStyle w:val="ListParagraph"/>
        <w:numPr>
          <w:ilvl w:val="2"/>
          <w:numId w:val="1"/>
        </w:numPr>
        <w:rPr>
          <w:sz w:val="24"/>
          <w:szCs w:val="24"/>
          <w:lang w:val="en-GB"/>
        </w:rPr>
      </w:pPr>
      <w:r>
        <w:rPr>
          <w:sz w:val="24"/>
          <w:szCs w:val="24"/>
          <w:lang w:val="en-GB"/>
        </w:rPr>
        <w:t xml:space="preserve">Global HRAC needs a 3 to 5 yr vision/plan to help prioritize important and high priority areas to work in.  This would aid us in understanding our </w:t>
      </w:r>
      <w:r>
        <w:rPr>
          <w:sz w:val="24"/>
          <w:szCs w:val="24"/>
          <w:lang w:val="en-GB"/>
        </w:rPr>
        <w:lastRenderedPageBreak/>
        <w:t xml:space="preserve">strategy, understanding how can we become more global in focus, and an understanding of what is needed including how we align globally with regional HRAC’s.  </w:t>
      </w:r>
    </w:p>
    <w:p w:rsidR="000C3083" w:rsidRDefault="000C3083" w:rsidP="000C3083">
      <w:pPr>
        <w:pStyle w:val="ListParagraph"/>
        <w:numPr>
          <w:ilvl w:val="2"/>
          <w:numId w:val="1"/>
        </w:numPr>
        <w:rPr>
          <w:sz w:val="24"/>
          <w:szCs w:val="24"/>
          <w:lang w:val="en-GB"/>
        </w:rPr>
      </w:pPr>
      <w:r>
        <w:rPr>
          <w:sz w:val="24"/>
          <w:szCs w:val="24"/>
          <w:lang w:val="en-GB"/>
        </w:rPr>
        <w:t xml:space="preserve">One focus would be around how </w:t>
      </w:r>
      <w:proofErr w:type="gramStart"/>
      <w:r>
        <w:rPr>
          <w:sz w:val="24"/>
          <w:szCs w:val="24"/>
          <w:lang w:val="en-GB"/>
        </w:rPr>
        <w:t>do we become more known</w:t>
      </w:r>
      <w:proofErr w:type="gramEnd"/>
      <w:r>
        <w:rPr>
          <w:sz w:val="24"/>
          <w:szCs w:val="24"/>
          <w:lang w:val="en-GB"/>
        </w:rPr>
        <w:t xml:space="preserve"> has leader in resistant management.  </w:t>
      </w:r>
    </w:p>
    <w:p w:rsidR="000C3083" w:rsidRDefault="000C3083" w:rsidP="000C3083">
      <w:pPr>
        <w:pStyle w:val="ListParagraph"/>
        <w:numPr>
          <w:ilvl w:val="2"/>
          <w:numId w:val="1"/>
        </w:numPr>
        <w:rPr>
          <w:sz w:val="24"/>
          <w:szCs w:val="24"/>
          <w:lang w:val="en-GB"/>
        </w:rPr>
      </w:pPr>
      <w:r>
        <w:rPr>
          <w:sz w:val="24"/>
          <w:szCs w:val="24"/>
          <w:lang w:val="en-GB"/>
        </w:rPr>
        <w:t>We can invite regional RAC’s to be part of this discussion.  This could show the benefit of alignment to the regional alignment.  Decide if, when and what could be the various roles.  However we need to understand what our role is 1</w:t>
      </w:r>
      <w:r>
        <w:rPr>
          <w:sz w:val="24"/>
          <w:szCs w:val="24"/>
          <w:vertAlign w:val="superscript"/>
          <w:lang w:val="en-GB"/>
        </w:rPr>
        <w:t>st</w:t>
      </w:r>
      <w:r>
        <w:rPr>
          <w:sz w:val="24"/>
          <w:szCs w:val="24"/>
          <w:lang w:val="en-GB"/>
        </w:rPr>
        <w:t xml:space="preserve">.  Then we would could go to other groups and discuss.  Reach out to the </w:t>
      </w:r>
      <w:proofErr w:type="spellStart"/>
      <w:r>
        <w:rPr>
          <w:sz w:val="24"/>
          <w:szCs w:val="24"/>
          <w:lang w:val="en-GB"/>
        </w:rPr>
        <w:t>regionals</w:t>
      </w:r>
      <w:proofErr w:type="spellEnd"/>
      <w:r>
        <w:rPr>
          <w:sz w:val="24"/>
          <w:szCs w:val="24"/>
          <w:lang w:val="en-GB"/>
        </w:rPr>
        <w:t xml:space="preserve"> ahead of global strategy session – to understand their views of the interaction before the strategy session.  </w:t>
      </w:r>
    </w:p>
    <w:p w:rsidR="000C3083" w:rsidRDefault="000C3083" w:rsidP="000C3083">
      <w:pPr>
        <w:pStyle w:val="ListParagraph"/>
        <w:numPr>
          <w:ilvl w:val="1"/>
          <w:numId w:val="1"/>
        </w:numPr>
        <w:rPr>
          <w:sz w:val="24"/>
          <w:szCs w:val="24"/>
          <w:lang w:val="en-GB"/>
        </w:rPr>
      </w:pPr>
      <w:r>
        <w:rPr>
          <w:sz w:val="24"/>
          <w:szCs w:val="24"/>
          <w:lang w:val="en-GB"/>
        </w:rPr>
        <w:t>Possible meeting dates/ locations Prague meeting</w:t>
      </w:r>
      <w:proofErr w:type="gramStart"/>
      <w:r>
        <w:rPr>
          <w:sz w:val="24"/>
          <w:szCs w:val="24"/>
          <w:lang w:val="en-GB"/>
        </w:rPr>
        <w:t>,  2</w:t>
      </w:r>
      <w:r>
        <w:rPr>
          <w:sz w:val="24"/>
          <w:szCs w:val="24"/>
          <w:vertAlign w:val="superscript"/>
          <w:lang w:val="en-GB"/>
        </w:rPr>
        <w:t>nd</w:t>
      </w:r>
      <w:proofErr w:type="gramEnd"/>
      <w:r>
        <w:rPr>
          <w:sz w:val="24"/>
          <w:szCs w:val="24"/>
          <w:lang w:val="en-GB"/>
        </w:rPr>
        <w:t xml:space="preserve"> week of September 12-16, or December. Meet at CLI in D.C. after </w:t>
      </w:r>
      <w:proofErr w:type="spellStart"/>
      <w:proofErr w:type="gramStart"/>
      <w:r>
        <w:rPr>
          <w:sz w:val="24"/>
          <w:szCs w:val="24"/>
          <w:lang w:val="en-GB"/>
        </w:rPr>
        <w:t>labor</w:t>
      </w:r>
      <w:proofErr w:type="spellEnd"/>
      <w:r>
        <w:rPr>
          <w:sz w:val="24"/>
          <w:szCs w:val="24"/>
          <w:lang w:val="en-GB"/>
        </w:rPr>
        <w:t xml:space="preserve"> day</w:t>
      </w:r>
      <w:proofErr w:type="gramEnd"/>
      <w:r>
        <w:rPr>
          <w:sz w:val="24"/>
          <w:szCs w:val="24"/>
          <w:lang w:val="en-GB"/>
        </w:rPr>
        <w:t xml:space="preserve">.    </w:t>
      </w:r>
    </w:p>
    <w:p w:rsidR="000C3083" w:rsidRDefault="000C3083" w:rsidP="000C3083">
      <w:pPr>
        <w:pStyle w:val="ListParagraph"/>
        <w:numPr>
          <w:ilvl w:val="1"/>
          <w:numId w:val="1"/>
        </w:numPr>
        <w:rPr>
          <w:sz w:val="24"/>
          <w:szCs w:val="24"/>
          <w:lang w:val="en-GB"/>
        </w:rPr>
      </w:pPr>
      <w:r>
        <w:rPr>
          <w:sz w:val="24"/>
          <w:szCs w:val="24"/>
          <w:lang w:val="en-GB"/>
        </w:rPr>
        <w:t xml:space="preserve">Action – develop and send survey to send to regional </w:t>
      </w:r>
      <w:proofErr w:type="spellStart"/>
      <w:r>
        <w:rPr>
          <w:sz w:val="24"/>
          <w:szCs w:val="24"/>
          <w:lang w:val="en-GB"/>
        </w:rPr>
        <w:t>rac’s</w:t>
      </w:r>
      <w:proofErr w:type="spellEnd"/>
      <w:r>
        <w:rPr>
          <w:sz w:val="24"/>
          <w:szCs w:val="24"/>
          <w:lang w:val="en-GB"/>
        </w:rPr>
        <w:t xml:space="preserve">.  </w:t>
      </w:r>
    </w:p>
    <w:p w:rsidR="000C3083" w:rsidRDefault="000C3083" w:rsidP="000C3083">
      <w:pPr>
        <w:pStyle w:val="ListParagraph"/>
        <w:numPr>
          <w:ilvl w:val="1"/>
          <w:numId w:val="1"/>
        </w:numPr>
        <w:rPr>
          <w:sz w:val="24"/>
          <w:szCs w:val="24"/>
          <w:lang w:val="en-GB"/>
        </w:rPr>
      </w:pPr>
      <w:r>
        <w:rPr>
          <w:sz w:val="24"/>
          <w:szCs w:val="24"/>
          <w:lang w:val="en-GB"/>
        </w:rPr>
        <w:t>Going forward meet once at WSSA and once in Europe.  Michael to send doodle pool.  Does CLI have teleconference facilities?  US folks would meet in one place and EU folks in another place.</w:t>
      </w:r>
    </w:p>
    <w:p w:rsidR="000C3083" w:rsidRDefault="000C3083" w:rsidP="000C3083">
      <w:pPr>
        <w:pStyle w:val="ListParagraph"/>
        <w:numPr>
          <w:ilvl w:val="0"/>
          <w:numId w:val="1"/>
        </w:numPr>
        <w:rPr>
          <w:sz w:val="24"/>
          <w:szCs w:val="24"/>
          <w:lang w:val="en-GB"/>
        </w:rPr>
      </w:pPr>
      <w:r>
        <w:rPr>
          <w:sz w:val="24"/>
          <w:szCs w:val="24"/>
          <w:lang w:val="en-GB"/>
        </w:rPr>
        <w:t xml:space="preserve">Working Groups update </w:t>
      </w:r>
    </w:p>
    <w:p w:rsidR="000C3083" w:rsidRDefault="000C3083" w:rsidP="000C3083">
      <w:pPr>
        <w:pStyle w:val="ListParagraph"/>
        <w:numPr>
          <w:ilvl w:val="1"/>
          <w:numId w:val="1"/>
        </w:numPr>
        <w:rPr>
          <w:sz w:val="24"/>
          <w:szCs w:val="24"/>
          <w:lang w:val="en-GB"/>
        </w:rPr>
      </w:pPr>
      <w:proofErr w:type="spellStart"/>
      <w:r>
        <w:rPr>
          <w:sz w:val="24"/>
          <w:szCs w:val="24"/>
          <w:lang w:val="en-GB"/>
        </w:rPr>
        <w:t>Auxin</w:t>
      </w:r>
      <w:proofErr w:type="spellEnd"/>
    </w:p>
    <w:p w:rsidR="000C3083" w:rsidRDefault="000C3083" w:rsidP="000C3083">
      <w:pPr>
        <w:pStyle w:val="ListParagraph"/>
        <w:numPr>
          <w:ilvl w:val="2"/>
          <w:numId w:val="1"/>
        </w:numPr>
        <w:rPr>
          <w:sz w:val="24"/>
          <w:szCs w:val="24"/>
          <w:lang w:val="en-GB"/>
        </w:rPr>
      </w:pPr>
      <w:r>
        <w:rPr>
          <w:sz w:val="24"/>
          <w:szCs w:val="24"/>
          <w:lang w:val="en-GB"/>
        </w:rPr>
        <w:t>Several</w:t>
      </w:r>
      <w:proofErr w:type="gramStart"/>
      <w:r>
        <w:rPr>
          <w:sz w:val="24"/>
          <w:szCs w:val="24"/>
          <w:lang w:val="en-GB"/>
        </w:rPr>
        <w:t xml:space="preserve">  </w:t>
      </w:r>
      <w:proofErr w:type="spellStart"/>
      <w:r>
        <w:rPr>
          <w:sz w:val="24"/>
          <w:szCs w:val="24"/>
          <w:lang w:val="en-GB"/>
        </w:rPr>
        <w:t>auxin</w:t>
      </w:r>
      <w:proofErr w:type="spellEnd"/>
      <w:proofErr w:type="gramEnd"/>
      <w:r>
        <w:rPr>
          <w:sz w:val="24"/>
          <w:szCs w:val="24"/>
          <w:lang w:val="en-GB"/>
        </w:rPr>
        <w:t xml:space="preserve"> resistant weed fact sheets.  There were no additional comments and thus they are ready for publication.  They will be posted to the Global HRAC website.  The logo will be added when new website is launched.</w:t>
      </w:r>
    </w:p>
    <w:p w:rsidR="000C3083" w:rsidRDefault="000C3083" w:rsidP="000C3083">
      <w:pPr>
        <w:pStyle w:val="ListParagraph"/>
        <w:numPr>
          <w:ilvl w:val="2"/>
          <w:numId w:val="1"/>
        </w:numPr>
        <w:rPr>
          <w:sz w:val="24"/>
          <w:szCs w:val="24"/>
          <w:lang w:val="en-GB"/>
        </w:rPr>
      </w:pPr>
      <w:r>
        <w:rPr>
          <w:sz w:val="24"/>
          <w:szCs w:val="24"/>
          <w:lang w:val="en-GB"/>
        </w:rPr>
        <w:t>BMP’s</w:t>
      </w:r>
      <w:proofErr w:type="gramStart"/>
      <w:r>
        <w:rPr>
          <w:sz w:val="24"/>
          <w:szCs w:val="24"/>
          <w:lang w:val="en-GB"/>
        </w:rPr>
        <w:t>  -</w:t>
      </w:r>
      <w:proofErr w:type="gramEnd"/>
      <w:r>
        <w:rPr>
          <w:sz w:val="24"/>
          <w:szCs w:val="24"/>
          <w:lang w:val="en-GB"/>
        </w:rPr>
        <w:t xml:space="preserve"> website text is out-of-date.  Proposal to update Best Management Practices.  Need to incorporate new information – mixtures and multiple MOA (U or I).  Maybe a distilled list to allow communication &amp; and detail in a white paper etc.  Proposed to use a working group; alternate is to update current BMP’s.  Need someone to lead – </w:t>
      </w:r>
      <w:r>
        <w:rPr>
          <w:sz w:val="24"/>
          <w:szCs w:val="24"/>
          <w:highlight w:val="yellow"/>
          <w:lang w:val="en-GB"/>
        </w:rPr>
        <w:t>Tim will take this on</w:t>
      </w:r>
      <w:r>
        <w:rPr>
          <w:sz w:val="24"/>
          <w:szCs w:val="24"/>
          <w:lang w:val="en-GB"/>
        </w:rPr>
        <w:t>. Will circulate this for comment.   Michael to check with Take Action to see what they developed and provide to Tim.  How do we cover regional differences</w:t>
      </w:r>
      <w:proofErr w:type="gramStart"/>
      <w:r>
        <w:rPr>
          <w:sz w:val="24"/>
          <w:szCs w:val="24"/>
          <w:lang w:val="en-GB"/>
        </w:rPr>
        <w:t>  (</w:t>
      </w:r>
      <w:proofErr w:type="gramEnd"/>
      <w:r>
        <w:rPr>
          <w:sz w:val="24"/>
          <w:szCs w:val="24"/>
          <w:lang w:val="en-GB"/>
        </w:rPr>
        <w:t>Brazil tank mixing limited).  As work through need to remember who target audience is.</w:t>
      </w:r>
    </w:p>
    <w:p w:rsidR="000C3083" w:rsidRDefault="000C3083" w:rsidP="000C3083">
      <w:pPr>
        <w:pStyle w:val="ListParagraph"/>
        <w:numPr>
          <w:ilvl w:val="2"/>
          <w:numId w:val="1"/>
        </w:numPr>
        <w:rPr>
          <w:sz w:val="24"/>
          <w:szCs w:val="24"/>
          <w:lang w:val="en-GB"/>
        </w:rPr>
      </w:pPr>
      <w:proofErr w:type="spellStart"/>
      <w:r>
        <w:rPr>
          <w:sz w:val="24"/>
          <w:szCs w:val="24"/>
          <w:lang w:val="en-GB"/>
        </w:rPr>
        <w:lastRenderedPageBreak/>
        <w:t>Auxin</w:t>
      </w:r>
      <w:proofErr w:type="spellEnd"/>
      <w:r>
        <w:rPr>
          <w:sz w:val="24"/>
          <w:szCs w:val="24"/>
          <w:lang w:val="en-GB"/>
        </w:rPr>
        <w:t xml:space="preserve"> working group has poster at WSSA.  Presented at NCWSS.  </w:t>
      </w:r>
    </w:p>
    <w:p w:rsidR="000C3083" w:rsidRDefault="000C3083" w:rsidP="000C3083">
      <w:pPr>
        <w:pStyle w:val="ListParagraph"/>
        <w:numPr>
          <w:ilvl w:val="2"/>
          <w:numId w:val="1"/>
        </w:numPr>
        <w:rPr>
          <w:sz w:val="24"/>
          <w:szCs w:val="24"/>
          <w:lang w:val="en-GB"/>
        </w:rPr>
      </w:pPr>
      <w:r>
        <w:rPr>
          <w:sz w:val="24"/>
          <w:szCs w:val="24"/>
          <w:lang w:val="en-GB"/>
        </w:rPr>
        <w:t xml:space="preserve">Mark’s </w:t>
      </w:r>
      <w:proofErr w:type="gramStart"/>
      <w:r>
        <w:rPr>
          <w:sz w:val="24"/>
          <w:szCs w:val="24"/>
          <w:lang w:val="en-GB"/>
        </w:rPr>
        <w:t>notes has</w:t>
      </w:r>
      <w:proofErr w:type="gramEnd"/>
      <w:r>
        <w:rPr>
          <w:sz w:val="24"/>
          <w:szCs w:val="24"/>
          <w:lang w:val="en-GB"/>
        </w:rPr>
        <w:t xml:space="preserve"> additional notes/presentation topics.</w:t>
      </w:r>
    </w:p>
    <w:p w:rsidR="000C3083" w:rsidRDefault="000C3083" w:rsidP="000C3083">
      <w:pPr>
        <w:pStyle w:val="ListParagraph"/>
        <w:numPr>
          <w:ilvl w:val="2"/>
          <w:numId w:val="1"/>
        </w:numPr>
        <w:rPr>
          <w:sz w:val="24"/>
          <w:szCs w:val="24"/>
          <w:lang w:val="en-GB"/>
        </w:rPr>
      </w:pPr>
      <w:r>
        <w:rPr>
          <w:sz w:val="24"/>
          <w:szCs w:val="24"/>
          <w:lang w:val="en-GB"/>
        </w:rPr>
        <w:t xml:space="preserve">Symposium in 2017 on </w:t>
      </w:r>
      <w:proofErr w:type="spellStart"/>
      <w:r>
        <w:rPr>
          <w:sz w:val="24"/>
          <w:szCs w:val="24"/>
          <w:lang w:val="en-GB"/>
        </w:rPr>
        <w:t>auxin</w:t>
      </w:r>
      <w:proofErr w:type="spellEnd"/>
      <w:r>
        <w:rPr>
          <w:sz w:val="24"/>
          <w:szCs w:val="24"/>
          <w:lang w:val="en-GB"/>
        </w:rPr>
        <w:t xml:space="preserve"> resistance at WSSA and at global herbicide resistance challenge would be a good venue. Need to develop speakers, costs etc.  Goal to provide and update on latest understanding of mechanisms, what we know about current populations.  Promote fact sheets.    </w:t>
      </w:r>
    </w:p>
    <w:p w:rsidR="000C3083" w:rsidRDefault="000C3083" w:rsidP="000C3083">
      <w:pPr>
        <w:pStyle w:val="ListParagraph"/>
        <w:numPr>
          <w:ilvl w:val="1"/>
          <w:numId w:val="1"/>
        </w:numPr>
        <w:rPr>
          <w:sz w:val="24"/>
          <w:szCs w:val="24"/>
          <w:lang w:val="en-GB"/>
        </w:rPr>
      </w:pPr>
      <w:r>
        <w:rPr>
          <w:sz w:val="24"/>
          <w:szCs w:val="24"/>
          <w:lang w:val="en-GB"/>
        </w:rPr>
        <w:t>HPPD                                                                           Roland                        25m                 11:05</w:t>
      </w:r>
    </w:p>
    <w:p w:rsidR="000C3083" w:rsidRDefault="000C3083" w:rsidP="000C3083">
      <w:pPr>
        <w:pStyle w:val="ListParagraph"/>
        <w:numPr>
          <w:ilvl w:val="2"/>
          <w:numId w:val="1"/>
        </w:numPr>
        <w:rPr>
          <w:sz w:val="24"/>
          <w:szCs w:val="24"/>
          <w:lang w:val="en-GB"/>
        </w:rPr>
      </w:pPr>
      <w:r>
        <w:rPr>
          <w:sz w:val="24"/>
          <w:szCs w:val="24"/>
          <w:lang w:val="en-GB"/>
        </w:rPr>
        <w:t xml:space="preserve">4 meetings planned for 2016.  Goal:  Review the extent of HPPD outside of US.  Define a process to identify new cases; </w:t>
      </w:r>
      <w:proofErr w:type="gramStart"/>
      <w:r>
        <w:rPr>
          <w:sz w:val="24"/>
          <w:szCs w:val="24"/>
          <w:lang w:val="en-GB"/>
        </w:rPr>
        <w:t>Extend</w:t>
      </w:r>
      <w:proofErr w:type="gramEnd"/>
      <w:r>
        <w:rPr>
          <w:sz w:val="24"/>
          <w:szCs w:val="24"/>
          <w:lang w:val="en-GB"/>
        </w:rPr>
        <w:t xml:space="preserve"> process to universities and have them test as well.  First would be for </w:t>
      </w:r>
      <w:proofErr w:type="spellStart"/>
      <w:r>
        <w:rPr>
          <w:sz w:val="24"/>
          <w:szCs w:val="24"/>
          <w:lang w:val="en-GB"/>
        </w:rPr>
        <w:t>amaranthus</w:t>
      </w:r>
      <w:proofErr w:type="spellEnd"/>
      <w:r>
        <w:rPr>
          <w:sz w:val="24"/>
          <w:szCs w:val="24"/>
          <w:lang w:val="en-GB"/>
        </w:rPr>
        <w:t xml:space="preserve"> spp.  Presentation at Global Herbicide Challenge.  Review and adjust fact sheet from 2014.  Possible symposium on HPPD at global challenge.  </w:t>
      </w:r>
    </w:p>
    <w:p w:rsidR="000C3083" w:rsidRDefault="000C3083" w:rsidP="000C3083">
      <w:pPr>
        <w:pStyle w:val="ListParagraph"/>
        <w:numPr>
          <w:ilvl w:val="1"/>
          <w:numId w:val="1"/>
        </w:numPr>
        <w:rPr>
          <w:sz w:val="24"/>
          <w:szCs w:val="24"/>
          <w:lang w:val="en-GB"/>
        </w:rPr>
      </w:pPr>
      <w:r>
        <w:rPr>
          <w:sz w:val="24"/>
          <w:szCs w:val="24"/>
          <w:lang w:val="en-GB"/>
        </w:rPr>
        <w:t>Other Topic related to Working Groups</w:t>
      </w:r>
    </w:p>
    <w:p w:rsidR="000C3083" w:rsidRDefault="000C3083" w:rsidP="000C3083">
      <w:pPr>
        <w:pStyle w:val="ListParagraph"/>
        <w:numPr>
          <w:ilvl w:val="2"/>
          <w:numId w:val="1"/>
        </w:numPr>
        <w:rPr>
          <w:sz w:val="24"/>
          <w:szCs w:val="24"/>
          <w:lang w:val="en-GB"/>
        </w:rPr>
      </w:pPr>
      <w:r>
        <w:rPr>
          <w:sz w:val="24"/>
          <w:szCs w:val="24"/>
          <w:lang w:val="en-GB"/>
        </w:rPr>
        <w:t xml:space="preserve">Need to build symposium support into 2017 budget.  </w:t>
      </w:r>
    </w:p>
    <w:p w:rsidR="000C3083" w:rsidRDefault="000C3083" w:rsidP="000C3083">
      <w:pPr>
        <w:pStyle w:val="ListParagraph"/>
        <w:numPr>
          <w:ilvl w:val="2"/>
          <w:numId w:val="1"/>
        </w:numPr>
        <w:rPr>
          <w:sz w:val="24"/>
          <w:szCs w:val="24"/>
          <w:lang w:val="en-GB"/>
        </w:rPr>
      </w:pPr>
      <w:r>
        <w:rPr>
          <w:sz w:val="24"/>
          <w:szCs w:val="24"/>
          <w:lang w:val="en-GB"/>
        </w:rPr>
        <w:t xml:space="preserve">Need to have a proposal on testing – each working group.   </w:t>
      </w:r>
    </w:p>
    <w:p w:rsidR="000C3083" w:rsidRDefault="000C3083" w:rsidP="000C3083">
      <w:pPr>
        <w:pStyle w:val="ListParagraph"/>
        <w:numPr>
          <w:ilvl w:val="2"/>
          <w:numId w:val="1"/>
        </w:numPr>
        <w:rPr>
          <w:sz w:val="24"/>
          <w:szCs w:val="24"/>
          <w:lang w:val="en-GB"/>
        </w:rPr>
      </w:pPr>
      <w:r>
        <w:rPr>
          <w:sz w:val="24"/>
          <w:szCs w:val="24"/>
          <w:lang w:val="en-GB"/>
        </w:rPr>
        <w:t xml:space="preserve">Proposal from working group on central testing procedure – discussion on who / how to fund.  May want to approach this from a </w:t>
      </w:r>
      <w:proofErr w:type="spellStart"/>
      <w:r>
        <w:rPr>
          <w:sz w:val="24"/>
          <w:szCs w:val="24"/>
          <w:lang w:val="en-GB"/>
        </w:rPr>
        <w:t>wholistic</w:t>
      </w:r>
      <w:proofErr w:type="spellEnd"/>
      <w:r>
        <w:rPr>
          <w:sz w:val="24"/>
          <w:szCs w:val="24"/>
          <w:lang w:val="en-GB"/>
        </w:rPr>
        <w:t xml:space="preserve"> approach on testing for resistance and develop by working groups.</w:t>
      </w:r>
    </w:p>
    <w:p w:rsidR="000C3083" w:rsidRDefault="000C3083" w:rsidP="000C3083">
      <w:pPr>
        <w:pStyle w:val="ListParagraph"/>
        <w:numPr>
          <w:ilvl w:val="2"/>
          <w:numId w:val="1"/>
        </w:numPr>
        <w:rPr>
          <w:sz w:val="24"/>
          <w:szCs w:val="24"/>
          <w:lang w:val="en-GB"/>
        </w:rPr>
      </w:pPr>
      <w:r>
        <w:rPr>
          <w:sz w:val="24"/>
          <w:szCs w:val="24"/>
          <w:lang w:val="en-GB"/>
        </w:rPr>
        <w:t xml:space="preserve">Proposal – HPPD and </w:t>
      </w:r>
      <w:proofErr w:type="spellStart"/>
      <w:r>
        <w:rPr>
          <w:sz w:val="24"/>
          <w:szCs w:val="24"/>
          <w:lang w:val="en-GB"/>
        </w:rPr>
        <w:t>Auxin</w:t>
      </w:r>
      <w:proofErr w:type="spellEnd"/>
      <w:r>
        <w:rPr>
          <w:sz w:val="24"/>
          <w:szCs w:val="24"/>
          <w:lang w:val="en-GB"/>
        </w:rPr>
        <w:t xml:space="preserve"> working groups to: Our goal is to have a better definition of the proper testing/validation procedures for resistance for different MOA.  Is the classical testing recommended for a particular group &amp; how to validate that </w:t>
      </w:r>
      <w:proofErr w:type="gramStart"/>
      <w:r>
        <w:rPr>
          <w:sz w:val="24"/>
          <w:szCs w:val="24"/>
          <w:lang w:val="en-GB"/>
        </w:rPr>
        <w:t>resistance.</w:t>
      </w:r>
      <w:proofErr w:type="gramEnd"/>
      <w:r>
        <w:rPr>
          <w:sz w:val="24"/>
          <w:szCs w:val="24"/>
          <w:lang w:val="en-GB"/>
        </w:rPr>
        <w:t xml:space="preserve">  Or is some other type of testing needed / warranted?  What is listed on the HRAC website and then evaluate if it is still valid, how some papers are drifting, and what may need to be adapted for different MOA’s resistance procedures and validation.  Different groups then propose the next steps.  </w:t>
      </w:r>
    </w:p>
    <w:p w:rsidR="000C3083" w:rsidRDefault="000C3083" w:rsidP="000C3083">
      <w:pPr>
        <w:pStyle w:val="ListParagraph"/>
        <w:numPr>
          <w:ilvl w:val="1"/>
          <w:numId w:val="1"/>
        </w:numPr>
        <w:rPr>
          <w:sz w:val="24"/>
          <w:szCs w:val="24"/>
          <w:lang w:val="en-GB"/>
        </w:rPr>
      </w:pPr>
      <w:r>
        <w:rPr>
          <w:sz w:val="24"/>
          <w:szCs w:val="24"/>
          <w:lang w:val="en-GB"/>
        </w:rPr>
        <w:t>Monitoring and Modelling sub team update</w:t>
      </w:r>
    </w:p>
    <w:p w:rsidR="000C3083" w:rsidRDefault="000C3083" w:rsidP="000C3083">
      <w:pPr>
        <w:pStyle w:val="ListParagraph"/>
        <w:numPr>
          <w:ilvl w:val="0"/>
          <w:numId w:val="1"/>
        </w:numPr>
        <w:rPr>
          <w:sz w:val="24"/>
          <w:szCs w:val="24"/>
          <w:lang w:val="en-GB"/>
        </w:rPr>
      </w:pPr>
      <w:r>
        <w:rPr>
          <w:sz w:val="24"/>
          <w:szCs w:val="24"/>
          <w:lang w:val="en-GB"/>
        </w:rPr>
        <w:t>Update from Ian Heap on International Survey of Herbicide Resistant weeds website</w:t>
      </w:r>
    </w:p>
    <w:p w:rsidR="000C3083" w:rsidRDefault="000C3083" w:rsidP="000C3083">
      <w:pPr>
        <w:pStyle w:val="ListParagraph"/>
        <w:numPr>
          <w:ilvl w:val="1"/>
          <w:numId w:val="1"/>
        </w:numPr>
        <w:rPr>
          <w:sz w:val="24"/>
          <w:szCs w:val="24"/>
          <w:lang w:val="en-GB"/>
        </w:rPr>
      </w:pPr>
      <w:r>
        <w:rPr>
          <w:sz w:val="24"/>
          <w:szCs w:val="24"/>
          <w:lang w:val="en-GB"/>
        </w:rPr>
        <w:t>Slides requested</w:t>
      </w:r>
    </w:p>
    <w:p w:rsidR="000C3083" w:rsidRDefault="000C3083" w:rsidP="000C3083">
      <w:pPr>
        <w:pStyle w:val="ListParagraph"/>
        <w:numPr>
          <w:ilvl w:val="0"/>
          <w:numId w:val="1"/>
        </w:numPr>
        <w:rPr>
          <w:sz w:val="24"/>
          <w:szCs w:val="24"/>
          <w:lang w:val="en-GB"/>
        </w:rPr>
      </w:pPr>
      <w:r>
        <w:rPr>
          <w:sz w:val="24"/>
          <w:szCs w:val="24"/>
          <w:lang w:val="en-GB"/>
        </w:rPr>
        <w:lastRenderedPageBreak/>
        <w:t>Website update  </w:t>
      </w:r>
    </w:p>
    <w:p w:rsidR="000C3083" w:rsidRDefault="000C3083" w:rsidP="000C3083">
      <w:pPr>
        <w:pStyle w:val="ListParagraph"/>
        <w:numPr>
          <w:ilvl w:val="1"/>
          <w:numId w:val="1"/>
        </w:numPr>
        <w:rPr>
          <w:sz w:val="24"/>
          <w:szCs w:val="24"/>
          <w:lang w:val="en-GB"/>
        </w:rPr>
      </w:pPr>
      <w:r>
        <w:rPr>
          <w:sz w:val="24"/>
          <w:szCs w:val="24"/>
          <w:lang w:val="en-GB"/>
        </w:rPr>
        <w:t>Krista (</w:t>
      </w:r>
      <w:proofErr w:type="spellStart"/>
      <w:r>
        <w:rPr>
          <w:sz w:val="24"/>
          <w:szCs w:val="24"/>
          <w:lang w:val="en-GB"/>
        </w:rPr>
        <w:t>ThinkShift</w:t>
      </w:r>
      <w:proofErr w:type="spellEnd"/>
      <w:r>
        <w:rPr>
          <w:sz w:val="24"/>
          <w:szCs w:val="24"/>
          <w:lang w:val="en-GB"/>
        </w:rPr>
        <w:t>) walked us through the brand identity and website</w:t>
      </w:r>
    </w:p>
    <w:p w:rsidR="000C3083" w:rsidRDefault="000C3083" w:rsidP="000C3083">
      <w:pPr>
        <w:pStyle w:val="ListParagraph"/>
        <w:numPr>
          <w:ilvl w:val="1"/>
          <w:numId w:val="1"/>
        </w:numPr>
        <w:rPr>
          <w:sz w:val="24"/>
          <w:szCs w:val="24"/>
          <w:lang w:val="en-GB"/>
        </w:rPr>
      </w:pPr>
      <w:r>
        <w:rPr>
          <w:sz w:val="24"/>
          <w:szCs w:val="24"/>
          <w:lang w:val="en-GB"/>
        </w:rPr>
        <w:t>Want to launch the first week in April</w:t>
      </w:r>
    </w:p>
    <w:p w:rsidR="000C3083" w:rsidRDefault="000C3083" w:rsidP="000C3083">
      <w:pPr>
        <w:pStyle w:val="ListParagraph"/>
        <w:numPr>
          <w:ilvl w:val="1"/>
          <w:numId w:val="1"/>
        </w:numPr>
        <w:rPr>
          <w:sz w:val="24"/>
          <w:szCs w:val="24"/>
          <w:lang w:val="en-GB"/>
        </w:rPr>
      </w:pPr>
      <w:r>
        <w:rPr>
          <w:sz w:val="24"/>
          <w:szCs w:val="24"/>
          <w:lang w:val="en-GB"/>
        </w:rPr>
        <w:t>Need to decide how to communicate the site going live.  WSSA, EWRS, regional HRAC,</w:t>
      </w:r>
    </w:p>
    <w:p w:rsidR="000C3083" w:rsidRDefault="000C3083" w:rsidP="000C3083">
      <w:pPr>
        <w:pStyle w:val="ListParagraph"/>
        <w:numPr>
          <w:ilvl w:val="1"/>
          <w:numId w:val="1"/>
        </w:numPr>
        <w:rPr>
          <w:sz w:val="24"/>
          <w:szCs w:val="24"/>
          <w:lang w:val="en-GB"/>
        </w:rPr>
      </w:pPr>
      <w:r>
        <w:rPr>
          <w:sz w:val="24"/>
          <w:szCs w:val="24"/>
          <w:lang w:val="en-GB"/>
        </w:rPr>
        <w:t>Need to understand / develop communication strategy</w:t>
      </w:r>
    </w:p>
    <w:p w:rsidR="000C3083" w:rsidRDefault="000C3083" w:rsidP="000C3083">
      <w:pPr>
        <w:pStyle w:val="ListParagraph"/>
        <w:numPr>
          <w:ilvl w:val="0"/>
          <w:numId w:val="1"/>
        </w:numPr>
        <w:rPr>
          <w:sz w:val="24"/>
          <w:szCs w:val="24"/>
          <w:lang w:val="en-GB"/>
        </w:rPr>
      </w:pPr>
      <w:r>
        <w:rPr>
          <w:sz w:val="24"/>
          <w:szCs w:val="24"/>
          <w:lang w:val="en-GB"/>
        </w:rPr>
        <w:t>ETS update</w:t>
      </w:r>
    </w:p>
    <w:p w:rsidR="000C3083" w:rsidRDefault="000C3083" w:rsidP="000C3083">
      <w:pPr>
        <w:pStyle w:val="ListParagraph"/>
        <w:numPr>
          <w:ilvl w:val="1"/>
          <w:numId w:val="1"/>
        </w:numPr>
        <w:rPr>
          <w:sz w:val="24"/>
          <w:szCs w:val="24"/>
          <w:lang w:val="en-GB"/>
        </w:rPr>
      </w:pPr>
      <w:r>
        <w:rPr>
          <w:sz w:val="24"/>
          <w:szCs w:val="24"/>
          <w:lang w:val="en-GB"/>
        </w:rPr>
        <w:t xml:space="preserve">Confirmation of HRAC alignment.  Global HRAC voted not to support the ETS initiative.   Bob and Harry to draft slides to summarize position. </w:t>
      </w:r>
    </w:p>
    <w:p w:rsidR="000C3083" w:rsidRDefault="000C3083" w:rsidP="000C3083">
      <w:pPr>
        <w:pStyle w:val="ListParagraph"/>
        <w:numPr>
          <w:ilvl w:val="0"/>
          <w:numId w:val="1"/>
        </w:numPr>
        <w:rPr>
          <w:sz w:val="24"/>
          <w:szCs w:val="24"/>
          <w:lang w:val="en-GB"/>
        </w:rPr>
      </w:pPr>
      <w:r>
        <w:rPr>
          <w:sz w:val="24"/>
          <w:szCs w:val="24"/>
          <w:lang w:val="en-GB"/>
        </w:rPr>
        <w:t>How to align more closely with Regional HRACS</w:t>
      </w:r>
    </w:p>
    <w:p w:rsidR="000C3083" w:rsidRDefault="000C3083" w:rsidP="000C3083">
      <w:pPr>
        <w:pStyle w:val="ListParagraph"/>
        <w:numPr>
          <w:ilvl w:val="1"/>
          <w:numId w:val="1"/>
        </w:numPr>
        <w:rPr>
          <w:sz w:val="24"/>
          <w:szCs w:val="24"/>
          <w:lang w:val="en-GB"/>
        </w:rPr>
      </w:pPr>
      <w:r>
        <w:rPr>
          <w:sz w:val="24"/>
          <w:szCs w:val="24"/>
          <w:lang w:val="en-GB"/>
        </w:rPr>
        <w:t>Need to identify folks and encourage their involvement</w:t>
      </w:r>
    </w:p>
    <w:p w:rsidR="000C3083" w:rsidRDefault="000C3083" w:rsidP="000C3083">
      <w:pPr>
        <w:pStyle w:val="ListParagraph"/>
        <w:numPr>
          <w:ilvl w:val="0"/>
          <w:numId w:val="1"/>
        </w:numPr>
        <w:rPr>
          <w:sz w:val="24"/>
          <w:szCs w:val="24"/>
          <w:lang w:val="en-GB"/>
        </w:rPr>
      </w:pPr>
      <w:r>
        <w:rPr>
          <w:sz w:val="24"/>
          <w:szCs w:val="24"/>
          <w:lang w:val="en-GB"/>
        </w:rPr>
        <w:t>Global Herbicide Challenge meeting </w:t>
      </w:r>
    </w:p>
    <w:p w:rsidR="000C3083" w:rsidRDefault="000C3083" w:rsidP="000C3083">
      <w:pPr>
        <w:pStyle w:val="ListParagraph"/>
        <w:numPr>
          <w:ilvl w:val="1"/>
          <w:numId w:val="1"/>
        </w:numPr>
        <w:rPr>
          <w:sz w:val="24"/>
          <w:szCs w:val="24"/>
          <w:lang w:val="en-GB"/>
        </w:rPr>
      </w:pPr>
      <w:r>
        <w:rPr>
          <w:sz w:val="24"/>
          <w:szCs w:val="24"/>
          <w:lang w:val="en-GB"/>
        </w:rPr>
        <w:t xml:space="preserve">May 14-18 2017.  Individual companies have been solicited.  </w:t>
      </w:r>
    </w:p>
    <w:p w:rsidR="000C3083" w:rsidRDefault="000C3083" w:rsidP="000C3083">
      <w:pPr>
        <w:pStyle w:val="ListParagraph"/>
        <w:numPr>
          <w:ilvl w:val="1"/>
          <w:numId w:val="1"/>
        </w:numPr>
        <w:rPr>
          <w:sz w:val="24"/>
          <w:szCs w:val="24"/>
          <w:lang w:val="en-GB"/>
        </w:rPr>
      </w:pPr>
      <w:r>
        <w:rPr>
          <w:sz w:val="24"/>
          <w:szCs w:val="24"/>
          <w:lang w:val="en-GB"/>
        </w:rPr>
        <w:t>Mark to check with organizers Todd Gaines to see if HRAC can be involved. &amp; about organizing</w:t>
      </w:r>
    </w:p>
    <w:p w:rsidR="000C3083" w:rsidRDefault="000C3083" w:rsidP="000C3083">
      <w:pPr>
        <w:pStyle w:val="ListParagraph"/>
        <w:numPr>
          <w:ilvl w:val="0"/>
          <w:numId w:val="1"/>
        </w:numPr>
        <w:rPr>
          <w:sz w:val="24"/>
          <w:szCs w:val="24"/>
          <w:lang w:val="en-GB"/>
        </w:rPr>
      </w:pPr>
      <w:r>
        <w:rPr>
          <w:sz w:val="24"/>
          <w:szCs w:val="24"/>
          <w:lang w:val="en-GB"/>
        </w:rPr>
        <w:t xml:space="preserve">Vote on new HRAC member – </w:t>
      </w:r>
      <w:proofErr w:type="spellStart"/>
      <w:r>
        <w:rPr>
          <w:sz w:val="24"/>
          <w:szCs w:val="24"/>
          <w:lang w:val="en-GB"/>
        </w:rPr>
        <w:t>Arysta</w:t>
      </w:r>
      <w:proofErr w:type="spellEnd"/>
      <w:r>
        <w:rPr>
          <w:sz w:val="24"/>
          <w:szCs w:val="24"/>
          <w:lang w:val="en-GB"/>
        </w:rPr>
        <w:t xml:space="preserve"> </w:t>
      </w:r>
      <w:proofErr w:type="spellStart"/>
      <w:r>
        <w:rPr>
          <w:sz w:val="24"/>
          <w:szCs w:val="24"/>
          <w:lang w:val="en-GB"/>
        </w:rPr>
        <w:t>LifeScience</w:t>
      </w:r>
      <w:proofErr w:type="spellEnd"/>
    </w:p>
    <w:p w:rsidR="000C3083" w:rsidRDefault="000C3083" w:rsidP="000C3083">
      <w:pPr>
        <w:pStyle w:val="ListParagraph"/>
        <w:numPr>
          <w:ilvl w:val="1"/>
          <w:numId w:val="1"/>
        </w:numPr>
        <w:rPr>
          <w:sz w:val="24"/>
          <w:szCs w:val="24"/>
          <w:lang w:val="en-GB"/>
        </w:rPr>
      </w:pPr>
      <w:r>
        <w:rPr>
          <w:sz w:val="24"/>
          <w:szCs w:val="24"/>
          <w:lang w:val="en-GB"/>
        </w:rPr>
        <w:t xml:space="preserve">CHRIS has letter from </w:t>
      </w:r>
      <w:proofErr w:type="spellStart"/>
      <w:r>
        <w:rPr>
          <w:sz w:val="24"/>
          <w:szCs w:val="24"/>
          <w:lang w:val="en-GB"/>
        </w:rPr>
        <w:t>Arysta</w:t>
      </w:r>
      <w:proofErr w:type="spellEnd"/>
      <w:r>
        <w:rPr>
          <w:sz w:val="24"/>
          <w:szCs w:val="24"/>
          <w:lang w:val="en-GB"/>
        </w:rPr>
        <w:t xml:space="preserve"> stating that they want to be involved</w:t>
      </w:r>
    </w:p>
    <w:p w:rsidR="000C3083" w:rsidRDefault="000C3083" w:rsidP="000C3083">
      <w:pPr>
        <w:pStyle w:val="ListParagraph"/>
        <w:numPr>
          <w:ilvl w:val="1"/>
          <w:numId w:val="1"/>
        </w:numPr>
        <w:rPr>
          <w:sz w:val="24"/>
          <w:szCs w:val="24"/>
          <w:lang w:val="en-GB"/>
        </w:rPr>
      </w:pPr>
      <w:r>
        <w:rPr>
          <w:sz w:val="24"/>
          <w:szCs w:val="24"/>
          <w:lang w:val="en-GB"/>
        </w:rPr>
        <w:t>They have seen constitution and links to website.</w:t>
      </w:r>
    </w:p>
    <w:p w:rsidR="000C3083" w:rsidRDefault="000C3083" w:rsidP="000C3083">
      <w:pPr>
        <w:pStyle w:val="ListParagraph"/>
        <w:numPr>
          <w:ilvl w:val="1"/>
          <w:numId w:val="1"/>
        </w:numPr>
        <w:rPr>
          <w:sz w:val="24"/>
          <w:szCs w:val="24"/>
          <w:lang w:val="en-GB"/>
        </w:rPr>
      </w:pPr>
      <w:r>
        <w:rPr>
          <w:sz w:val="24"/>
          <w:szCs w:val="24"/>
          <w:lang w:val="en-GB"/>
        </w:rPr>
        <w:t xml:space="preserve">Vote to approve </w:t>
      </w:r>
      <w:proofErr w:type="spellStart"/>
      <w:r>
        <w:rPr>
          <w:sz w:val="24"/>
          <w:szCs w:val="24"/>
          <w:lang w:val="en-GB"/>
        </w:rPr>
        <w:t>Arysta</w:t>
      </w:r>
      <w:proofErr w:type="spellEnd"/>
      <w:r>
        <w:rPr>
          <w:sz w:val="24"/>
          <w:szCs w:val="24"/>
          <w:lang w:val="en-GB"/>
        </w:rPr>
        <w:t xml:space="preserve"> as a member was unanimous in </w:t>
      </w:r>
      <w:proofErr w:type="spellStart"/>
      <w:r>
        <w:rPr>
          <w:sz w:val="24"/>
          <w:szCs w:val="24"/>
          <w:lang w:val="en-GB"/>
        </w:rPr>
        <w:t>favor</w:t>
      </w:r>
      <w:proofErr w:type="spellEnd"/>
      <w:r>
        <w:rPr>
          <w:sz w:val="24"/>
          <w:szCs w:val="24"/>
          <w:lang w:val="en-GB"/>
        </w:rPr>
        <w:t xml:space="preserve"> among those members attending</w:t>
      </w:r>
    </w:p>
    <w:p w:rsidR="000C3083" w:rsidRDefault="000C3083" w:rsidP="000C3083">
      <w:pPr>
        <w:pStyle w:val="ListParagraph"/>
        <w:numPr>
          <w:ilvl w:val="0"/>
          <w:numId w:val="1"/>
        </w:numPr>
        <w:rPr>
          <w:sz w:val="24"/>
          <w:szCs w:val="24"/>
          <w:lang w:val="en-GB"/>
        </w:rPr>
      </w:pPr>
      <w:r>
        <w:rPr>
          <w:sz w:val="24"/>
          <w:szCs w:val="24"/>
          <w:lang w:val="en-GB"/>
        </w:rPr>
        <w:t>New chair</w:t>
      </w:r>
    </w:p>
    <w:p w:rsidR="000C3083" w:rsidRDefault="000C3083" w:rsidP="000C3083">
      <w:pPr>
        <w:pStyle w:val="ListParagraph"/>
        <w:numPr>
          <w:ilvl w:val="1"/>
          <w:numId w:val="1"/>
        </w:numPr>
        <w:rPr>
          <w:sz w:val="24"/>
          <w:szCs w:val="24"/>
          <w:lang w:val="en-GB"/>
        </w:rPr>
      </w:pPr>
      <w:r>
        <w:rPr>
          <w:sz w:val="24"/>
          <w:szCs w:val="24"/>
          <w:lang w:val="en-GB"/>
        </w:rPr>
        <w:t xml:space="preserve">Mark Peterson was elected as the new global HRAC chair.  </w:t>
      </w:r>
    </w:p>
    <w:p w:rsidR="000C3083" w:rsidRDefault="000C3083" w:rsidP="000C3083">
      <w:pPr>
        <w:pStyle w:val="ListParagraph"/>
        <w:numPr>
          <w:ilvl w:val="0"/>
          <w:numId w:val="1"/>
        </w:numPr>
        <w:rPr>
          <w:sz w:val="24"/>
          <w:szCs w:val="24"/>
          <w:lang w:val="en-GB"/>
        </w:rPr>
      </w:pPr>
      <w:r>
        <w:rPr>
          <w:sz w:val="24"/>
          <w:szCs w:val="24"/>
          <w:lang w:val="en-GB"/>
        </w:rPr>
        <w:t>Other business</w:t>
      </w:r>
    </w:p>
    <w:p w:rsidR="000C3083" w:rsidRDefault="000C3083" w:rsidP="000C3083">
      <w:pPr>
        <w:pStyle w:val="ListParagraph"/>
        <w:numPr>
          <w:ilvl w:val="1"/>
          <w:numId w:val="1"/>
        </w:numPr>
        <w:rPr>
          <w:sz w:val="24"/>
          <w:szCs w:val="24"/>
          <w:lang w:val="en-GB"/>
        </w:rPr>
      </w:pPr>
      <w:r>
        <w:rPr>
          <w:sz w:val="24"/>
          <w:szCs w:val="24"/>
          <w:lang w:val="en-GB"/>
        </w:rPr>
        <w:t>Michael to send new invitations for meetings and leadership meeting</w:t>
      </w:r>
    </w:p>
    <w:p w:rsidR="000C3083" w:rsidRDefault="000C3083" w:rsidP="000C3083">
      <w:pPr>
        <w:pStyle w:val="ListParagraph"/>
        <w:numPr>
          <w:ilvl w:val="1"/>
          <w:numId w:val="1"/>
        </w:numPr>
        <w:rPr>
          <w:sz w:val="24"/>
          <w:szCs w:val="24"/>
          <w:lang w:val="en-GB"/>
        </w:rPr>
      </w:pPr>
      <w:r>
        <w:rPr>
          <w:sz w:val="24"/>
          <w:szCs w:val="24"/>
          <w:lang w:val="en-GB"/>
        </w:rPr>
        <w:t>Need to work with Global and USHRAC need to be involved in. Will need good communication/coordination on the gray areas.</w:t>
      </w:r>
    </w:p>
    <w:p w:rsidR="000C3083" w:rsidRDefault="000C3083" w:rsidP="000C3083">
      <w:pPr>
        <w:pStyle w:val="ListParagraph"/>
        <w:numPr>
          <w:ilvl w:val="1"/>
          <w:numId w:val="1"/>
        </w:numPr>
        <w:rPr>
          <w:sz w:val="24"/>
          <w:szCs w:val="24"/>
          <w:lang w:val="en-GB"/>
        </w:rPr>
      </w:pPr>
      <w:r>
        <w:rPr>
          <w:sz w:val="24"/>
          <w:szCs w:val="24"/>
          <w:lang w:val="en-GB"/>
        </w:rPr>
        <w:lastRenderedPageBreak/>
        <w:t xml:space="preserve">Gayle is new voting member for </w:t>
      </w:r>
      <w:proofErr w:type="spellStart"/>
      <w:r>
        <w:rPr>
          <w:sz w:val="24"/>
          <w:szCs w:val="24"/>
          <w:lang w:val="en-GB"/>
        </w:rPr>
        <w:t>Syngenta</w:t>
      </w:r>
      <w:proofErr w:type="spellEnd"/>
    </w:p>
    <w:p w:rsidR="000C3083" w:rsidRDefault="000C3083" w:rsidP="000C3083">
      <w:pPr>
        <w:rPr>
          <w:sz w:val="24"/>
          <w:szCs w:val="24"/>
          <w:lang w:val="en-GB"/>
        </w:rPr>
      </w:pPr>
    </w:p>
    <w:p w:rsidR="000C3083" w:rsidRDefault="000C3083" w:rsidP="000C3083">
      <w:pPr>
        <w:pStyle w:val="ListParagraph"/>
        <w:spacing w:after="0" w:line="240" w:lineRule="auto"/>
        <w:rPr>
          <w:sz w:val="24"/>
          <w:szCs w:val="24"/>
          <w:lang w:val="en-GB"/>
        </w:rPr>
      </w:pPr>
    </w:p>
    <w:p w:rsidR="000C3083" w:rsidRDefault="000C3083" w:rsidP="000C3083">
      <w:pPr>
        <w:pStyle w:val="Default"/>
        <w:jc w:val="center"/>
        <w:rPr>
          <w:rFonts w:ascii="Calibri" w:hAnsi="Calibri"/>
          <w:sz w:val="16"/>
          <w:szCs w:val="16"/>
          <w:lang w:val="en-GB"/>
        </w:rPr>
      </w:pPr>
      <w:r>
        <w:rPr>
          <w:rFonts w:ascii="Calibri" w:hAnsi="Calibri"/>
          <w:b/>
          <w:bCs/>
          <w:sz w:val="16"/>
          <w:szCs w:val="16"/>
          <w:u w:val="single"/>
          <w:lang w:val="en-GB"/>
        </w:rPr>
        <w:t>Antitrust Guidelines</w:t>
      </w:r>
    </w:p>
    <w:p w:rsidR="000C3083" w:rsidRDefault="000C3083" w:rsidP="000C3083">
      <w:pPr>
        <w:pStyle w:val="CM21"/>
        <w:spacing w:after="275" w:line="276" w:lineRule="atLeast"/>
        <w:rPr>
          <w:rFonts w:ascii="Calibri" w:hAnsi="Calibri"/>
          <w:color w:val="000000"/>
          <w:sz w:val="16"/>
          <w:szCs w:val="16"/>
          <w:lang w:val="en-GB"/>
        </w:rPr>
      </w:pPr>
      <w:r>
        <w:rPr>
          <w:rFonts w:ascii="Calibri" w:hAnsi="Calibri"/>
          <w:color w:val="000000"/>
          <w:sz w:val="16"/>
          <w:szCs w:val="16"/>
          <w:lang w:val="en-GB"/>
        </w:rPr>
        <w:t>While some activities among competitors are both legal and beneficial to the industry, group activities of competitors are inherently suspect under the antitrust laws.  Agreements or combinations between or among competitors need not be formal to raise questions under antitrust laws, but may include any kind of understanding, formal or informal, secretive or public, under which each of the participants can reasonably expect that another will follow a particular course of action.</w:t>
      </w:r>
    </w:p>
    <w:p w:rsidR="000C3083" w:rsidRDefault="000C3083" w:rsidP="000C3083">
      <w:pPr>
        <w:pStyle w:val="CM21"/>
        <w:spacing w:after="275" w:line="276" w:lineRule="atLeast"/>
        <w:rPr>
          <w:rFonts w:ascii="Calibri" w:hAnsi="Calibri"/>
          <w:color w:val="000000"/>
          <w:sz w:val="16"/>
          <w:szCs w:val="16"/>
          <w:lang w:val="en-GB"/>
        </w:rPr>
      </w:pPr>
      <w:r>
        <w:rPr>
          <w:rFonts w:ascii="Calibri" w:hAnsi="Calibri"/>
          <w:color w:val="000000"/>
          <w:sz w:val="16"/>
          <w:szCs w:val="16"/>
          <w:lang w:val="en-GB"/>
        </w:rPr>
        <w:t>All HRAC Members have a responsibility to see that topics, which may give an appearance of an agreement that would violate the antitrust laws, are not discussed during meetings. It is the responsibility of each member in the first instance to avoid raising improper subjects for discussion and the purpose of the Antitrust Guidelines is to assure that participants are aware of this obligation.</w:t>
      </w:r>
    </w:p>
    <w:p w:rsidR="000C3083" w:rsidRDefault="000C3083" w:rsidP="000C3083">
      <w:pPr>
        <w:pStyle w:val="CM21"/>
        <w:spacing w:after="275" w:line="276" w:lineRule="atLeast"/>
        <w:ind w:right="305"/>
        <w:rPr>
          <w:rFonts w:ascii="Calibri" w:hAnsi="Calibri"/>
          <w:color w:val="000000"/>
          <w:sz w:val="16"/>
          <w:szCs w:val="16"/>
          <w:lang w:val="en-GB"/>
        </w:rPr>
      </w:pPr>
      <w:r>
        <w:rPr>
          <w:rFonts w:ascii="Calibri" w:hAnsi="Calibri"/>
          <w:color w:val="000000"/>
          <w:sz w:val="16"/>
          <w:szCs w:val="16"/>
          <w:lang w:val="en-GB"/>
        </w:rPr>
        <w:t>The Dos and Don’ts presented below highlight only the most basic antitrust principles.  Each participant in a meeting should be thoroughly familiar with his/her responsibilities under the antitrust laws and should consult counsel in all cases involving specific situations, interpretations or advice.</w:t>
      </w:r>
    </w:p>
    <w:p w:rsidR="000C3083" w:rsidRDefault="000C3083" w:rsidP="000C3083">
      <w:pPr>
        <w:pStyle w:val="CM21"/>
        <w:spacing w:after="219" w:line="276" w:lineRule="atLeast"/>
        <w:rPr>
          <w:rFonts w:ascii="Calibri" w:hAnsi="Calibri"/>
          <w:color w:val="000000"/>
          <w:sz w:val="16"/>
          <w:szCs w:val="16"/>
          <w:lang w:val="en-GB"/>
        </w:rPr>
      </w:pPr>
      <w:r>
        <w:rPr>
          <w:rFonts w:ascii="Calibri" w:hAnsi="Calibri"/>
          <w:b/>
          <w:bCs/>
          <w:color w:val="000000"/>
          <w:sz w:val="16"/>
          <w:szCs w:val="16"/>
          <w:lang w:val="en-GB"/>
        </w:rPr>
        <w:t>DON’T</w:t>
      </w:r>
    </w:p>
    <w:p w:rsidR="000C3083" w:rsidRDefault="000C3083" w:rsidP="000C3083">
      <w:pPr>
        <w:pStyle w:val="CM21"/>
        <w:spacing w:after="275" w:line="276" w:lineRule="atLeast"/>
        <w:rPr>
          <w:rFonts w:ascii="Calibri" w:hAnsi="Calibri"/>
          <w:color w:val="000000"/>
          <w:sz w:val="16"/>
          <w:szCs w:val="16"/>
          <w:lang w:val="en-GB"/>
        </w:rPr>
      </w:pPr>
      <w:r>
        <w:rPr>
          <w:rFonts w:ascii="Calibri" w:hAnsi="Calibri"/>
          <w:color w:val="000000"/>
          <w:sz w:val="16"/>
          <w:szCs w:val="16"/>
          <w:lang w:val="en-GB"/>
        </w:rPr>
        <w:t>1. Do not, in fact or appearance, discuss or exchange information regarding:</w:t>
      </w:r>
    </w:p>
    <w:p w:rsidR="000C3083" w:rsidRDefault="000C3083" w:rsidP="000C3083">
      <w:pPr>
        <w:pStyle w:val="Default"/>
        <w:numPr>
          <w:ilvl w:val="0"/>
          <w:numId w:val="2"/>
        </w:numPr>
        <w:rPr>
          <w:rFonts w:ascii="Calibri" w:hAnsi="Calibri"/>
          <w:sz w:val="16"/>
          <w:szCs w:val="16"/>
          <w:lang w:val="en-GB"/>
        </w:rPr>
      </w:pPr>
      <w:r>
        <w:rPr>
          <w:rFonts w:ascii="Calibri" w:hAnsi="Calibri"/>
          <w:sz w:val="16"/>
          <w:szCs w:val="16"/>
          <w:lang w:val="en-GB"/>
        </w:rPr>
        <w:t>Individual company prices, price changes, price differentials, mark-ups, discounts, allowances, credit terms, etc., or data that bear on price, e.g. costs, production, capacity, inventories, sales, etc.</w:t>
      </w:r>
    </w:p>
    <w:p w:rsidR="000C3083" w:rsidRDefault="000C3083" w:rsidP="000C3083">
      <w:pPr>
        <w:pStyle w:val="Default"/>
        <w:numPr>
          <w:ilvl w:val="0"/>
          <w:numId w:val="2"/>
        </w:numPr>
        <w:rPr>
          <w:rFonts w:ascii="Calibri" w:hAnsi="Calibri"/>
          <w:sz w:val="16"/>
          <w:szCs w:val="16"/>
          <w:lang w:val="en-GB"/>
        </w:rPr>
      </w:pPr>
      <w:r>
        <w:rPr>
          <w:rFonts w:ascii="Calibri" w:hAnsi="Calibri"/>
          <w:sz w:val="16"/>
          <w:szCs w:val="16"/>
          <w:lang w:val="en-GB"/>
        </w:rPr>
        <w:t xml:space="preserve">Industry pricing policies, price levels, </w:t>
      </w:r>
      <w:proofErr w:type="gramStart"/>
      <w:r>
        <w:rPr>
          <w:rFonts w:ascii="Calibri" w:hAnsi="Calibri"/>
          <w:sz w:val="16"/>
          <w:szCs w:val="16"/>
          <w:lang w:val="en-GB"/>
        </w:rPr>
        <w:t>price</w:t>
      </w:r>
      <w:proofErr w:type="gramEnd"/>
      <w:r>
        <w:rPr>
          <w:rFonts w:ascii="Calibri" w:hAnsi="Calibri"/>
          <w:sz w:val="16"/>
          <w:szCs w:val="16"/>
          <w:lang w:val="en-GB"/>
        </w:rPr>
        <w:t xml:space="preserve"> changes, differentials, etc.</w:t>
      </w:r>
    </w:p>
    <w:p w:rsidR="000C3083" w:rsidRDefault="000C3083" w:rsidP="000C3083">
      <w:pPr>
        <w:pStyle w:val="Default"/>
        <w:numPr>
          <w:ilvl w:val="0"/>
          <w:numId w:val="2"/>
        </w:numPr>
        <w:rPr>
          <w:rFonts w:ascii="Calibri" w:hAnsi="Calibri"/>
          <w:sz w:val="16"/>
          <w:szCs w:val="16"/>
          <w:lang w:val="en-GB"/>
        </w:rPr>
      </w:pPr>
      <w:r>
        <w:rPr>
          <w:rFonts w:ascii="Calibri" w:hAnsi="Calibri"/>
          <w:sz w:val="16"/>
          <w:szCs w:val="16"/>
          <w:lang w:val="en-GB"/>
        </w:rPr>
        <w:t>Changes in industry production, capacity or inventories.</w:t>
      </w:r>
    </w:p>
    <w:p w:rsidR="000C3083" w:rsidRDefault="000C3083" w:rsidP="000C3083">
      <w:pPr>
        <w:pStyle w:val="Default"/>
        <w:numPr>
          <w:ilvl w:val="0"/>
          <w:numId w:val="2"/>
        </w:numPr>
        <w:rPr>
          <w:rFonts w:ascii="Calibri" w:hAnsi="Calibri"/>
          <w:sz w:val="16"/>
          <w:szCs w:val="16"/>
          <w:lang w:val="en-GB"/>
        </w:rPr>
      </w:pPr>
      <w:r>
        <w:rPr>
          <w:rFonts w:ascii="Calibri" w:hAnsi="Calibri"/>
          <w:sz w:val="16"/>
          <w:szCs w:val="16"/>
          <w:lang w:val="en-GB"/>
        </w:rPr>
        <w:t>Bids on contracts for particular products; procedures for responding to bid invitations.</w:t>
      </w:r>
    </w:p>
    <w:p w:rsidR="000C3083" w:rsidRDefault="000C3083" w:rsidP="000C3083">
      <w:pPr>
        <w:pStyle w:val="Default"/>
        <w:numPr>
          <w:ilvl w:val="0"/>
          <w:numId w:val="2"/>
        </w:numPr>
        <w:rPr>
          <w:rFonts w:ascii="Calibri" w:hAnsi="Calibri"/>
          <w:sz w:val="16"/>
          <w:szCs w:val="16"/>
          <w:lang w:val="en-GB"/>
        </w:rPr>
      </w:pPr>
      <w:r>
        <w:rPr>
          <w:rFonts w:ascii="Calibri" w:hAnsi="Calibri"/>
          <w:sz w:val="16"/>
          <w:szCs w:val="16"/>
          <w:lang w:val="en-GB"/>
        </w:rPr>
        <w:t>Plans of individual companies concerning the design, production, distribution or marketing of particular products, including proposed territories or customers.</w:t>
      </w:r>
    </w:p>
    <w:p w:rsidR="000C3083" w:rsidRDefault="000C3083" w:rsidP="000C3083">
      <w:pPr>
        <w:pStyle w:val="Default"/>
        <w:numPr>
          <w:ilvl w:val="0"/>
          <w:numId w:val="2"/>
        </w:numPr>
        <w:rPr>
          <w:rFonts w:ascii="Calibri" w:hAnsi="Calibri"/>
          <w:sz w:val="16"/>
          <w:szCs w:val="16"/>
          <w:lang w:val="en-GB"/>
        </w:rPr>
      </w:pPr>
      <w:r>
        <w:rPr>
          <w:rFonts w:ascii="Calibri" w:hAnsi="Calibri"/>
          <w:sz w:val="16"/>
          <w:szCs w:val="16"/>
          <w:lang w:val="en-GB"/>
        </w:rPr>
        <w:t>Matters relating to actual or potential individual customers or suppliers that might have the effect of excluding them from any market or of influencing the business conduct of firms toward such suppliers or customers.</w:t>
      </w:r>
    </w:p>
    <w:p w:rsidR="000C3083" w:rsidRDefault="000C3083" w:rsidP="000C3083">
      <w:pPr>
        <w:pStyle w:val="Default"/>
        <w:rPr>
          <w:rFonts w:ascii="Calibri" w:hAnsi="Calibri"/>
          <w:sz w:val="16"/>
          <w:szCs w:val="16"/>
          <w:lang w:val="en-GB"/>
        </w:rPr>
      </w:pPr>
    </w:p>
    <w:p w:rsidR="000C3083" w:rsidRDefault="000C3083" w:rsidP="000C3083">
      <w:pPr>
        <w:pStyle w:val="CM21"/>
        <w:spacing w:after="275" w:line="276" w:lineRule="atLeast"/>
        <w:ind w:left="360" w:hanging="360"/>
        <w:rPr>
          <w:rFonts w:ascii="Calibri" w:hAnsi="Calibri"/>
          <w:color w:val="000000"/>
          <w:sz w:val="16"/>
          <w:szCs w:val="16"/>
          <w:lang w:val="en-GB"/>
        </w:rPr>
      </w:pPr>
      <w:r>
        <w:rPr>
          <w:rFonts w:ascii="Calibri" w:hAnsi="Calibri"/>
          <w:color w:val="000000"/>
          <w:sz w:val="16"/>
          <w:szCs w:val="16"/>
          <w:lang w:val="en-GB"/>
        </w:rPr>
        <w:t>2. Do not discuss or exchange information regarding the above matters during social gatherings incidental to meetings, even in jest.</w:t>
      </w:r>
    </w:p>
    <w:p w:rsidR="000C3083" w:rsidRDefault="000C3083" w:rsidP="000C3083">
      <w:pPr>
        <w:pStyle w:val="CM21"/>
        <w:spacing w:after="275" w:line="276" w:lineRule="atLeast"/>
        <w:rPr>
          <w:rFonts w:ascii="Calibri" w:hAnsi="Calibri"/>
          <w:color w:val="000000"/>
          <w:sz w:val="16"/>
          <w:szCs w:val="16"/>
          <w:lang w:val="en-GB"/>
        </w:rPr>
      </w:pPr>
      <w:r>
        <w:rPr>
          <w:rFonts w:ascii="Calibri" w:hAnsi="Calibri"/>
          <w:b/>
          <w:bCs/>
          <w:color w:val="000000"/>
          <w:sz w:val="16"/>
          <w:szCs w:val="16"/>
          <w:lang w:val="en-GB"/>
        </w:rPr>
        <w:t>DO</w:t>
      </w:r>
    </w:p>
    <w:p w:rsidR="000C3083" w:rsidRDefault="000C3083" w:rsidP="000C3083">
      <w:pPr>
        <w:pStyle w:val="Default"/>
        <w:numPr>
          <w:ilvl w:val="0"/>
          <w:numId w:val="3"/>
        </w:numPr>
        <w:rPr>
          <w:rFonts w:ascii="Calibri" w:hAnsi="Calibri"/>
          <w:sz w:val="16"/>
          <w:szCs w:val="16"/>
          <w:lang w:val="en-GB"/>
        </w:rPr>
      </w:pPr>
      <w:r>
        <w:rPr>
          <w:rFonts w:ascii="Calibri" w:hAnsi="Calibri"/>
          <w:sz w:val="16"/>
          <w:szCs w:val="16"/>
          <w:lang w:val="en-GB"/>
        </w:rPr>
        <w:t>Have an agenda and adhere to prepared agendas for all meetings.</w:t>
      </w:r>
    </w:p>
    <w:p w:rsidR="000C3083" w:rsidRDefault="000C3083" w:rsidP="000C3083">
      <w:pPr>
        <w:pStyle w:val="Default"/>
        <w:numPr>
          <w:ilvl w:val="0"/>
          <w:numId w:val="3"/>
        </w:numPr>
        <w:rPr>
          <w:rFonts w:ascii="Calibri" w:hAnsi="Calibri"/>
          <w:sz w:val="16"/>
          <w:szCs w:val="16"/>
          <w:lang w:val="en-GB"/>
        </w:rPr>
      </w:pPr>
      <w:r>
        <w:rPr>
          <w:rFonts w:ascii="Calibri" w:hAnsi="Calibri"/>
          <w:sz w:val="16"/>
          <w:szCs w:val="16"/>
          <w:lang w:val="en-GB"/>
        </w:rPr>
        <w:t>Get minutes taken and object if they do not accurately reflect the discussion and actions taken.</w:t>
      </w:r>
    </w:p>
    <w:p w:rsidR="000C3083" w:rsidRDefault="000C3083" w:rsidP="000C3083">
      <w:pPr>
        <w:pStyle w:val="Default"/>
        <w:numPr>
          <w:ilvl w:val="0"/>
          <w:numId w:val="3"/>
        </w:numPr>
        <w:rPr>
          <w:rFonts w:ascii="Calibri" w:hAnsi="Calibri"/>
          <w:sz w:val="16"/>
          <w:szCs w:val="16"/>
          <w:lang w:val="en-GB"/>
        </w:rPr>
      </w:pPr>
      <w:r>
        <w:rPr>
          <w:rFonts w:ascii="Calibri" w:hAnsi="Calibri"/>
          <w:sz w:val="16"/>
          <w:szCs w:val="16"/>
          <w:lang w:val="en-GB"/>
        </w:rPr>
        <w:t>Consult with your legal counsel on all antitrust questions relating to meetings.</w:t>
      </w:r>
    </w:p>
    <w:p w:rsidR="000C3083" w:rsidRDefault="000C3083" w:rsidP="000C3083">
      <w:pPr>
        <w:pStyle w:val="Default"/>
        <w:numPr>
          <w:ilvl w:val="0"/>
          <w:numId w:val="3"/>
        </w:numPr>
        <w:rPr>
          <w:rFonts w:ascii="Calibri" w:hAnsi="Calibri"/>
          <w:sz w:val="16"/>
          <w:szCs w:val="16"/>
          <w:lang w:val="en-GB"/>
        </w:rPr>
      </w:pPr>
      <w:r>
        <w:rPr>
          <w:rFonts w:ascii="Calibri" w:hAnsi="Calibri"/>
          <w:sz w:val="16"/>
          <w:szCs w:val="16"/>
          <w:lang w:val="en-GB"/>
        </w:rPr>
        <w:t xml:space="preserve">Protest against any discussions or meeting activities which appear to violate the antitrust laws; disassociate </w:t>
      </w:r>
      <w:proofErr w:type="gramStart"/>
      <w:r>
        <w:rPr>
          <w:rFonts w:ascii="Calibri" w:hAnsi="Calibri"/>
          <w:sz w:val="16"/>
          <w:szCs w:val="16"/>
          <w:lang w:val="en-GB"/>
        </w:rPr>
        <w:t>yourself</w:t>
      </w:r>
      <w:proofErr w:type="gramEnd"/>
      <w:r>
        <w:rPr>
          <w:rFonts w:ascii="Calibri" w:hAnsi="Calibri"/>
          <w:sz w:val="16"/>
          <w:szCs w:val="16"/>
          <w:lang w:val="en-GB"/>
        </w:rPr>
        <w:t xml:space="preserve"> from any such discussions or activities and leave any meeting in which they continue.</w:t>
      </w:r>
    </w:p>
    <w:p w:rsidR="000C3083" w:rsidRDefault="000C3083" w:rsidP="000C3083">
      <w:pPr>
        <w:rPr>
          <w:color w:val="1F497D"/>
          <w:lang w:val="en-GB"/>
        </w:rPr>
      </w:pPr>
    </w:p>
    <w:p w:rsidR="000C3083" w:rsidRDefault="000C3083" w:rsidP="000C3083">
      <w:pPr>
        <w:rPr>
          <w:sz w:val="24"/>
          <w:szCs w:val="24"/>
          <w:lang w:val="en-GB"/>
        </w:rPr>
      </w:pPr>
    </w:p>
    <w:p w:rsidR="000C3083" w:rsidRDefault="000C3083" w:rsidP="000C3083">
      <w:pPr>
        <w:rPr>
          <w:lang w:val="en-GB"/>
        </w:rPr>
      </w:pPr>
    </w:p>
    <w:p w:rsidR="002F57DE" w:rsidRDefault="002F57DE"/>
    <w:sectPr w:rsidR="002F57DE" w:rsidSect="002F57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304A"/>
    <w:multiLevelType w:val="hybridMultilevel"/>
    <w:tmpl w:val="8146C9A0"/>
    <w:lvl w:ilvl="0" w:tplc="080C0017">
      <w:start w:val="1"/>
      <w:numFmt w:val="lowerLetter"/>
      <w:lvlText w:val="%1)"/>
      <w:lvlJc w:val="left"/>
      <w:pPr>
        <w:ind w:left="720"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
    <w:nsid w:val="44DC770C"/>
    <w:multiLevelType w:val="hybridMultilevel"/>
    <w:tmpl w:val="A4BA1D34"/>
    <w:lvl w:ilvl="0" w:tplc="080C000F">
      <w:start w:val="1"/>
      <w:numFmt w:val="decimal"/>
      <w:lvlText w:val="%1."/>
      <w:lvlJc w:val="left"/>
      <w:pPr>
        <w:ind w:left="720" w:hanging="72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2">
    <w:nsid w:val="7A6B2BCD"/>
    <w:multiLevelType w:val="hybridMultilevel"/>
    <w:tmpl w:val="5824C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3083"/>
    <w:rsid w:val="000C3083"/>
    <w:rsid w:val="002F57DE"/>
    <w:rsid w:val="00B23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83"/>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083"/>
    <w:pPr>
      <w:ind w:left="720"/>
    </w:pPr>
  </w:style>
  <w:style w:type="paragraph" w:customStyle="1" w:styleId="CM21">
    <w:name w:val="CM21"/>
    <w:basedOn w:val="Normal"/>
    <w:uiPriority w:val="99"/>
    <w:rsid w:val="000C3083"/>
    <w:pPr>
      <w:autoSpaceDE w:val="0"/>
      <w:autoSpaceDN w:val="0"/>
      <w:spacing w:after="0" w:line="240" w:lineRule="auto"/>
    </w:pPr>
    <w:rPr>
      <w:rFonts w:ascii="Bookman Old Style" w:hAnsi="Bookman Old Style"/>
      <w:sz w:val="24"/>
      <w:szCs w:val="24"/>
    </w:rPr>
  </w:style>
  <w:style w:type="paragraph" w:customStyle="1" w:styleId="Default">
    <w:name w:val="Default"/>
    <w:basedOn w:val="Normal"/>
    <w:rsid w:val="000C3083"/>
    <w:pPr>
      <w:autoSpaceDE w:val="0"/>
      <w:autoSpaceDN w:val="0"/>
      <w:spacing w:after="0" w:line="240" w:lineRule="auto"/>
    </w:pPr>
    <w:rPr>
      <w:rFonts w:ascii="Bookman Old Style" w:hAnsi="Bookman Old Style"/>
      <w:color w:val="000000"/>
      <w:sz w:val="24"/>
      <w:szCs w:val="24"/>
    </w:rPr>
  </w:style>
</w:styles>
</file>

<file path=word/webSettings.xml><?xml version="1.0" encoding="utf-8"?>
<w:webSettings xmlns:r="http://schemas.openxmlformats.org/officeDocument/2006/relationships" xmlns:w="http://schemas.openxmlformats.org/wordprocessingml/2006/main">
  <w:divs>
    <w:div w:id="7970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1490</Words>
  <Characters>8496</Characters>
  <Application>Microsoft Office Word</Application>
  <DocSecurity>0</DocSecurity>
  <Lines>70</Lines>
  <Paragraphs>19</Paragraphs>
  <ScaleCrop>false</ScaleCrop>
  <Company>Monsanto</Company>
  <LinksUpToDate>false</LinksUpToDate>
  <CharactersWithSpaces>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mjhora</dc:creator>
  <cp:lastModifiedBy>mjhora</cp:lastModifiedBy>
  <cp:revision>1</cp:revision>
  <dcterms:created xsi:type="dcterms:W3CDTF">2016-12-15T18:48:00Z</dcterms:created>
  <dcterms:modified xsi:type="dcterms:W3CDTF">2016-12-15T18:51:00Z</dcterms:modified>
</cp:coreProperties>
</file>